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5B32E">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白山市生态环境局长白朝鲜族自治县分局</w:t>
      </w:r>
      <w:r>
        <w:rPr>
          <w:rFonts w:hint="eastAsia" w:ascii="仿宋_GB2312" w:hAnsi="仿宋_GB2312" w:eastAsia="仿宋_GB2312" w:cs="仿宋_GB2312"/>
          <w:b/>
          <w:bCs/>
          <w:sz w:val="32"/>
          <w:szCs w:val="32"/>
          <w:lang w:eastAsia="zh-CN"/>
        </w:rPr>
        <w:t>关于第二轮省级生态环境保护督察报告整改任务</w:t>
      </w:r>
      <w:r>
        <w:rPr>
          <w:rFonts w:hint="eastAsia" w:ascii="仿宋_GB2312" w:hAnsi="仿宋_GB2312" w:eastAsia="仿宋_GB2312" w:cs="仿宋_GB2312"/>
          <w:b/>
          <w:bCs/>
          <w:sz w:val="32"/>
          <w:szCs w:val="32"/>
        </w:rPr>
        <w:t>（序号</w:t>
      </w:r>
      <w:r>
        <w:rPr>
          <w:rFonts w:hint="eastAsia" w:ascii="仿宋_GB2312" w:hAnsi="仿宋_GB2312" w:eastAsia="仿宋_GB2312" w:cs="仿宋_GB2312"/>
          <w:b/>
          <w:bCs/>
          <w:sz w:val="32"/>
          <w:szCs w:val="32"/>
          <w:lang w:val="en-US" w:eastAsia="zh-CN"/>
        </w:rPr>
        <w:t>17</w:t>
      </w:r>
      <w:r>
        <w:rPr>
          <w:rFonts w:hint="eastAsia" w:ascii="仿宋_GB2312" w:hAnsi="仿宋_GB2312" w:eastAsia="仿宋_GB2312" w:cs="仿宋_GB2312"/>
          <w:b/>
          <w:bCs/>
          <w:sz w:val="32"/>
          <w:szCs w:val="32"/>
        </w:rPr>
        <w:t>）销号确认表</w:t>
      </w:r>
    </w:p>
    <w:p w14:paraId="3A050D2A">
      <w:pPr>
        <w:rPr>
          <w:rFonts w:hint="eastAsia"/>
          <w:sz w:val="28"/>
          <w:szCs w:val="28"/>
        </w:rPr>
      </w:pPr>
      <w:r>
        <w:rPr>
          <w:rFonts w:hint="eastAsia"/>
          <w:sz w:val="28"/>
          <w:szCs w:val="28"/>
        </w:rPr>
        <w:t>填报单位（盖章）：</w:t>
      </w:r>
      <w:r>
        <w:rPr>
          <w:rFonts w:hint="eastAsia"/>
          <w:sz w:val="28"/>
          <w:szCs w:val="28"/>
          <w:lang w:val="en-US" w:eastAsia="zh-CN"/>
        </w:rPr>
        <w:t>白山市生态环境局长白朝鲜族自治县分局</w:t>
      </w:r>
    </w:p>
    <w:p w14:paraId="17BA9733">
      <w:pPr>
        <w:jc w:val="both"/>
        <w:rPr>
          <w:sz w:val="28"/>
          <w:szCs w:val="28"/>
        </w:rPr>
      </w:pPr>
      <w:r>
        <w:rPr>
          <w:rFonts w:hint="eastAsia"/>
          <w:sz w:val="28"/>
          <w:szCs w:val="28"/>
        </w:rPr>
        <w:t>时间：202</w:t>
      </w:r>
      <w:r>
        <w:rPr>
          <w:rFonts w:hint="eastAsia"/>
          <w:sz w:val="28"/>
          <w:szCs w:val="28"/>
          <w:lang w:val="en-US" w:eastAsia="zh-CN"/>
        </w:rPr>
        <w:t>4</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4</w:t>
      </w:r>
      <w:r>
        <w:rPr>
          <w:rFonts w:hint="eastAsia"/>
          <w:sz w:val="28"/>
          <w:szCs w:val="28"/>
        </w:rPr>
        <w:t>日</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14:paraId="16C6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668" w:type="dxa"/>
            <w:vAlign w:val="center"/>
          </w:tcPr>
          <w:p w14:paraId="22E6168F">
            <w:pPr>
              <w:jc w:val="center"/>
              <w:rPr>
                <w:sz w:val="28"/>
                <w:szCs w:val="28"/>
              </w:rPr>
            </w:pPr>
            <w:r>
              <w:rPr>
                <w:rFonts w:hint="eastAsia"/>
                <w:sz w:val="28"/>
                <w:szCs w:val="28"/>
              </w:rPr>
              <w:t>整改任务</w:t>
            </w:r>
          </w:p>
        </w:tc>
        <w:tc>
          <w:tcPr>
            <w:tcW w:w="6854" w:type="dxa"/>
          </w:tcPr>
          <w:p w14:paraId="6B489784">
            <w:p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30"/>
                <w:szCs w:val="30"/>
              </w:rPr>
              <w:t xml:space="preserve">农村生活污水治理设施使用率有待提升。白山市共259个自然村完成了生活污水治理改造，其中通过旱厕改造资源化利用158个。督察发现，部分旱厕改造后因粪污清掏困难，粪箱小等原因，农民使用率较低。农村黑臭水体排查整治不到位。                                                               </w:t>
            </w:r>
          </w:p>
        </w:tc>
      </w:tr>
      <w:tr w14:paraId="2529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668" w:type="dxa"/>
            <w:vAlign w:val="center"/>
          </w:tcPr>
          <w:p w14:paraId="2C0710FD">
            <w:pPr>
              <w:jc w:val="center"/>
              <w:rPr>
                <w:sz w:val="28"/>
                <w:szCs w:val="28"/>
              </w:rPr>
            </w:pPr>
            <w:r>
              <w:rPr>
                <w:rFonts w:hint="eastAsia"/>
                <w:sz w:val="28"/>
                <w:szCs w:val="28"/>
              </w:rPr>
              <w:t>整改目标</w:t>
            </w:r>
          </w:p>
        </w:tc>
        <w:tc>
          <w:tcPr>
            <w:tcW w:w="6854" w:type="dxa"/>
          </w:tcPr>
          <w:p w14:paraId="37034FFE">
            <w:p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30"/>
                <w:szCs w:val="30"/>
              </w:rPr>
              <w:t>农村生活污水治理工作取得实效，农村生活污水治理设施使用率明显提升</w:t>
            </w:r>
          </w:p>
        </w:tc>
      </w:tr>
      <w:tr w14:paraId="6325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668" w:type="dxa"/>
            <w:vAlign w:val="center"/>
          </w:tcPr>
          <w:p w14:paraId="08411A43">
            <w:pPr>
              <w:jc w:val="center"/>
              <w:rPr>
                <w:sz w:val="28"/>
                <w:szCs w:val="28"/>
              </w:rPr>
            </w:pPr>
            <w:r>
              <w:rPr>
                <w:rFonts w:hint="eastAsia"/>
                <w:sz w:val="28"/>
                <w:szCs w:val="28"/>
              </w:rPr>
              <w:t>整改措施</w:t>
            </w:r>
          </w:p>
        </w:tc>
        <w:tc>
          <w:tcPr>
            <w:tcW w:w="6854" w:type="dxa"/>
          </w:tcPr>
          <w:p w14:paraId="31E5682F">
            <w:pPr>
              <w:numPr>
                <w:ilvl w:val="0"/>
                <w:numId w:val="0"/>
              </w:num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（一）</w:t>
            </w:r>
            <w:r>
              <w:rPr>
                <w:rFonts w:hint="eastAsia" w:asciiTheme="minorEastAsia" w:hAnsiTheme="minorEastAsia" w:eastAsiaTheme="minorEastAsia" w:cstheme="minorEastAsia"/>
                <w:sz w:val="30"/>
                <w:szCs w:val="30"/>
              </w:rPr>
              <w:t>县农业农村局全面落实省市相关部署安排，按照“求好不求快、进度服从实效、数量服从质量”的总原则，全面推广“政府定标准、农户依标建”的模式，由乡镇组织、农民参与农村户用厕所问题整改工作，对全县问题厕所列出整改清单，制定整改计划，年底前完成200个问题厕所的整改任务。</w:t>
            </w:r>
          </w:p>
          <w:p w14:paraId="4826FFE0">
            <w:pPr>
              <w:numPr>
                <w:ilvl w:val="0"/>
                <w:numId w:val="0"/>
              </w:num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（二）2024年12月底前，市生态环境局长白县分局按照年度农村生活污水治理改造计划完成年度任务。</w:t>
            </w:r>
          </w:p>
        </w:tc>
      </w:tr>
      <w:tr w14:paraId="1BFF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8" w:type="dxa"/>
            <w:vAlign w:val="center"/>
          </w:tcPr>
          <w:p w14:paraId="7F27A53D">
            <w:pPr>
              <w:jc w:val="center"/>
              <w:rPr>
                <w:sz w:val="28"/>
                <w:szCs w:val="28"/>
              </w:rPr>
            </w:pPr>
            <w:r>
              <w:rPr>
                <w:rFonts w:hint="eastAsia"/>
                <w:sz w:val="28"/>
                <w:szCs w:val="28"/>
              </w:rPr>
              <w:t>整改完成</w:t>
            </w:r>
          </w:p>
          <w:p w14:paraId="6EF6D24D">
            <w:pPr>
              <w:jc w:val="center"/>
              <w:rPr>
                <w:sz w:val="28"/>
                <w:szCs w:val="28"/>
              </w:rPr>
            </w:pPr>
            <w:r>
              <w:rPr>
                <w:rFonts w:hint="eastAsia"/>
                <w:sz w:val="28"/>
                <w:szCs w:val="28"/>
              </w:rPr>
              <w:t>情况</w:t>
            </w:r>
          </w:p>
        </w:tc>
        <w:tc>
          <w:tcPr>
            <w:tcW w:w="6854" w:type="dxa"/>
          </w:tcPr>
          <w:p w14:paraId="2DAB3DF5">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（一）制定并下发《长白朝鲜族自治县农村户用厕所问题整改工作方案》，2024年计划整改200户，各乡镇认真组织实施，完成问题厕所整改255户，按时完成整改计划。</w:t>
            </w:r>
            <w:bookmarkStart w:id="0" w:name="_GoBack"/>
            <w:bookmarkEnd w:id="0"/>
          </w:p>
          <w:p w14:paraId="50210807">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（二）按照《吉林省农村生活污水治理（管控）三年行动方案(2024-2026年）》中的工作安排，长白朝鲜族自治县2024年完成17个行政村的农村生活污水治理工作，目前按照方案要求完成一村一档材料的收集工作。</w:t>
            </w:r>
          </w:p>
        </w:tc>
      </w:tr>
      <w:tr w14:paraId="59B8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668" w:type="dxa"/>
            <w:vAlign w:val="center"/>
          </w:tcPr>
          <w:p w14:paraId="15AF52AF">
            <w:pPr>
              <w:jc w:val="center"/>
              <w:rPr>
                <w:sz w:val="28"/>
                <w:szCs w:val="28"/>
              </w:rPr>
            </w:pPr>
            <w:r>
              <w:rPr>
                <w:rFonts w:hint="eastAsia"/>
                <w:sz w:val="28"/>
                <w:szCs w:val="28"/>
              </w:rPr>
              <w:t>责任单位党政主要领导</w:t>
            </w:r>
          </w:p>
          <w:p w14:paraId="745B4E8A">
            <w:pPr>
              <w:jc w:val="center"/>
              <w:rPr>
                <w:sz w:val="28"/>
                <w:szCs w:val="28"/>
              </w:rPr>
            </w:pPr>
            <w:r>
              <w:rPr>
                <w:rFonts w:hint="eastAsia"/>
                <w:sz w:val="28"/>
                <w:szCs w:val="28"/>
              </w:rPr>
              <w:t>（签字）</w:t>
            </w:r>
          </w:p>
        </w:tc>
        <w:tc>
          <w:tcPr>
            <w:tcW w:w="6854" w:type="dxa"/>
          </w:tcPr>
          <w:p w14:paraId="1D9F0F5E">
            <w:pPr>
              <w:rPr>
                <w:sz w:val="28"/>
                <w:szCs w:val="28"/>
              </w:rPr>
            </w:pPr>
          </w:p>
          <w:p w14:paraId="570AA670">
            <w:pPr>
              <w:wordWrap w:val="0"/>
              <w:jc w:val="right"/>
              <w:rPr>
                <w:rFonts w:hint="eastAsia"/>
                <w:sz w:val="28"/>
                <w:szCs w:val="28"/>
              </w:rPr>
            </w:pPr>
          </w:p>
          <w:p w14:paraId="205A86DE">
            <w:pPr>
              <w:jc w:val="right"/>
              <w:rPr>
                <w:rFonts w:hint="eastAsia"/>
                <w:sz w:val="28"/>
                <w:szCs w:val="28"/>
              </w:rPr>
            </w:pPr>
          </w:p>
          <w:p w14:paraId="19E12C88">
            <w:pPr>
              <w:jc w:val="right"/>
              <w:rPr>
                <w:sz w:val="28"/>
                <w:szCs w:val="28"/>
              </w:rPr>
            </w:pPr>
            <w:r>
              <w:rPr>
                <w:rFonts w:hint="eastAsia"/>
                <w:sz w:val="28"/>
                <w:szCs w:val="28"/>
              </w:rPr>
              <w:t xml:space="preserve">年   月    日      </w:t>
            </w:r>
          </w:p>
        </w:tc>
      </w:tr>
      <w:tr w14:paraId="7CB9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668" w:type="dxa"/>
            <w:vAlign w:val="center"/>
          </w:tcPr>
          <w:p w14:paraId="285648DB">
            <w:pPr>
              <w:jc w:val="center"/>
              <w:rPr>
                <w:sz w:val="28"/>
                <w:szCs w:val="28"/>
              </w:rPr>
            </w:pPr>
            <w:r>
              <w:rPr>
                <w:rFonts w:hint="eastAsia"/>
                <w:sz w:val="28"/>
                <w:szCs w:val="28"/>
              </w:rPr>
              <w:t>主管县领导</w:t>
            </w:r>
          </w:p>
          <w:p w14:paraId="1E2E6F49">
            <w:pPr>
              <w:jc w:val="center"/>
              <w:rPr>
                <w:sz w:val="28"/>
                <w:szCs w:val="28"/>
              </w:rPr>
            </w:pPr>
            <w:r>
              <w:rPr>
                <w:rFonts w:hint="eastAsia"/>
                <w:sz w:val="28"/>
                <w:szCs w:val="28"/>
              </w:rPr>
              <w:t>（签字）</w:t>
            </w:r>
          </w:p>
        </w:tc>
        <w:tc>
          <w:tcPr>
            <w:tcW w:w="6854" w:type="dxa"/>
          </w:tcPr>
          <w:p w14:paraId="0AD757A3">
            <w:pPr>
              <w:rPr>
                <w:sz w:val="28"/>
                <w:szCs w:val="28"/>
              </w:rPr>
            </w:pPr>
          </w:p>
          <w:p w14:paraId="11ECD102">
            <w:pPr>
              <w:rPr>
                <w:sz w:val="28"/>
                <w:szCs w:val="28"/>
              </w:rPr>
            </w:pPr>
          </w:p>
          <w:p w14:paraId="5CC5185B">
            <w:pPr>
              <w:jc w:val="right"/>
              <w:rPr>
                <w:sz w:val="28"/>
                <w:szCs w:val="28"/>
              </w:rPr>
            </w:pPr>
            <w:r>
              <w:rPr>
                <w:rFonts w:hint="eastAsia"/>
                <w:sz w:val="28"/>
                <w:szCs w:val="28"/>
              </w:rPr>
              <w:t xml:space="preserve">                      年   月    日     </w:t>
            </w:r>
          </w:p>
        </w:tc>
      </w:tr>
      <w:tr w14:paraId="6BA0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68" w:type="dxa"/>
            <w:vAlign w:val="center"/>
          </w:tcPr>
          <w:p w14:paraId="060A929C">
            <w:pPr>
              <w:jc w:val="center"/>
              <w:rPr>
                <w:sz w:val="28"/>
                <w:szCs w:val="28"/>
              </w:rPr>
            </w:pPr>
            <w:r>
              <w:rPr>
                <w:rFonts w:hint="eastAsia"/>
                <w:sz w:val="28"/>
                <w:szCs w:val="28"/>
              </w:rPr>
              <w:t>县党政主要领导（签字）</w:t>
            </w:r>
          </w:p>
          <w:p w14:paraId="566305CD">
            <w:pPr>
              <w:jc w:val="center"/>
              <w:rPr>
                <w:sz w:val="28"/>
                <w:szCs w:val="28"/>
              </w:rPr>
            </w:pPr>
          </w:p>
        </w:tc>
        <w:tc>
          <w:tcPr>
            <w:tcW w:w="6854" w:type="dxa"/>
          </w:tcPr>
          <w:p w14:paraId="44DBA4C9">
            <w:pPr>
              <w:rPr>
                <w:sz w:val="28"/>
                <w:szCs w:val="28"/>
              </w:rPr>
            </w:pPr>
          </w:p>
          <w:p w14:paraId="6391A3D8">
            <w:pPr>
              <w:rPr>
                <w:rFonts w:hint="eastAsia"/>
                <w:sz w:val="28"/>
                <w:szCs w:val="28"/>
              </w:rPr>
            </w:pPr>
          </w:p>
          <w:p w14:paraId="33D57B54">
            <w:pPr>
              <w:jc w:val="right"/>
              <w:rPr>
                <w:sz w:val="28"/>
                <w:szCs w:val="28"/>
              </w:rPr>
            </w:pPr>
            <w:r>
              <w:rPr>
                <w:rFonts w:hint="eastAsia"/>
                <w:sz w:val="28"/>
                <w:szCs w:val="28"/>
              </w:rPr>
              <w:t xml:space="preserve">                            年   月    日  </w:t>
            </w:r>
          </w:p>
        </w:tc>
      </w:tr>
    </w:tbl>
    <w:p w14:paraId="73F63712">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OTE3OTA1M2FiYmQ0ZGU5YWRlMTAwMTlhNzE0NTQifQ=="/>
  </w:docVars>
  <w:rsids>
    <w:rsidRoot w:val="2E121CD1"/>
    <w:rsid w:val="000D7844"/>
    <w:rsid w:val="00125C9B"/>
    <w:rsid w:val="004C4B69"/>
    <w:rsid w:val="00513A1F"/>
    <w:rsid w:val="00525028"/>
    <w:rsid w:val="005B1EEA"/>
    <w:rsid w:val="00611FEA"/>
    <w:rsid w:val="00B101AB"/>
    <w:rsid w:val="00F526C3"/>
    <w:rsid w:val="02131C71"/>
    <w:rsid w:val="039A3C42"/>
    <w:rsid w:val="09D25515"/>
    <w:rsid w:val="16A5683B"/>
    <w:rsid w:val="27BA0F72"/>
    <w:rsid w:val="2BF82181"/>
    <w:rsid w:val="2E121CD1"/>
    <w:rsid w:val="2FA0054F"/>
    <w:rsid w:val="30AB4FFF"/>
    <w:rsid w:val="38CB292E"/>
    <w:rsid w:val="3F0B1092"/>
    <w:rsid w:val="4F8C750A"/>
    <w:rsid w:val="5ADE4150"/>
    <w:rsid w:val="5FA411F7"/>
    <w:rsid w:val="66E40352"/>
    <w:rsid w:val="6B485193"/>
    <w:rsid w:val="71727FE9"/>
    <w:rsid w:val="72AE24DD"/>
    <w:rsid w:val="75195C22"/>
    <w:rsid w:val="7AB221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613</Words>
  <Characters>643</Characters>
  <Lines>12</Lines>
  <Paragraphs>3</Paragraphs>
  <TotalTime>0</TotalTime>
  <ScaleCrop>false</ScaleCrop>
  <LinksUpToDate>false</LinksUpToDate>
  <CharactersWithSpaces>790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2022-10-25T06:16:00Z</dcterms:created>
  <dc:creator>心宽何处不桃源</dc:creator>
  <cp:lastModifiedBy>WPS_1643161421</cp:lastModifiedBy>
  <cp:lastPrinted>2022-12-13T08:14:00Z</cp:lastPrinted>
  <dcterms:modified xsi:type="dcterms:W3CDTF">2024-12-19T00:51:58Z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6E67C98786D34FCDB8E8BAAA8B8E4A89</vt:lpwstr>
  </property>
</Properties>
</file>