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仿宋_GB2312" w:hAnsi="仿宋_GB2312" w:eastAsia="仿宋_GB2312" w:cs="仿宋_GB2312"/>
          <w:sz w:val="32"/>
          <w:szCs w:val="32"/>
        </w:rPr>
      </w:pPr>
    </w:p>
    <w:p>
      <w:pPr>
        <w:spacing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长白朝鲜族自治县应急管理局</w:t>
      </w:r>
    </w:p>
    <w:p>
      <w:pPr>
        <w:spacing w:line="560" w:lineRule="exact"/>
        <w:ind w:firstLine="63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关于实施2025年安全生产年度监督检查（双随机一公开抽查）计划</w:t>
      </w:r>
    </w:p>
    <w:p>
      <w:pPr>
        <w:spacing w:line="560" w:lineRule="exact"/>
        <w:ind w:firstLine="630"/>
        <w:jc w:val="center"/>
        <w:rPr>
          <w:rFonts w:ascii="仿宋_GB2312" w:hAnsi="仿宋_GB2312" w:eastAsia="仿宋_GB2312" w:cs="仿宋_GB2312"/>
          <w:sz w:val="32"/>
          <w:szCs w:val="32"/>
        </w:rPr>
      </w:pP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落实国家和省委省政府、市委市政府、县委县政府关于市场监管领域全面实施“双随机、一公开”监管的决策部署和工作要求，进一步强化安全生产监管职责，规范安全生产监管执法，严格依法行政，提高执法效能，防范和减少生产安全事故的发生，结合我县实际情况，特制定长白朝鲜族自治县应急管理局2025年安全生产年度监督检查（双随机一公开）计划。</w:t>
      </w:r>
    </w:p>
    <w:p>
      <w:pPr>
        <w:spacing w:line="56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一、编制计划的依据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1、《中华人民共和国安全生产法》；</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2、国家安全生产监督管理总局令第24号《安全生产监管监察职责和行政执法责任追究的暂行规定》；</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3、《应急管理行政执法人员依法履职管理规定》（应急管理部令第9号）；</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4、《中共中央办公厅国务院办公厅关于进一步加强矿山安全生产工作的意见》</w:t>
      </w:r>
      <w:r>
        <w:rPr>
          <w:rFonts w:ascii="仿宋_GB2312" w:eastAsia="仿宋_GB2312"/>
          <w:sz w:val="32"/>
          <w:szCs w:val="32"/>
        </w:rPr>
        <w:t>；</w:t>
      </w:r>
    </w:p>
    <w:p>
      <w:pPr>
        <w:spacing w:line="560" w:lineRule="exact"/>
        <w:ind w:firstLine="630"/>
        <w:rPr>
          <w:rFonts w:ascii="仿宋_GB2312" w:hAnsi="仿宋_GB2312" w:eastAsia="仿宋_GB2312" w:cs="仿宋_GB2312"/>
          <w:sz w:val="32"/>
          <w:szCs w:val="32"/>
        </w:rPr>
      </w:pPr>
      <w:r>
        <w:rPr>
          <w:rFonts w:hint="eastAsia" w:ascii="仿宋_GB2312" w:eastAsia="仿宋_GB2312"/>
          <w:sz w:val="32"/>
          <w:szCs w:val="32"/>
        </w:rPr>
        <w:t>5、</w:t>
      </w:r>
      <w:r>
        <w:rPr>
          <w:rFonts w:ascii="仿宋_GB2312" w:eastAsia="仿宋_GB2312"/>
          <w:sz w:val="32"/>
          <w:szCs w:val="32"/>
        </w:rPr>
        <w:t>《非煤矿山安全风险分级监管办法》</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《工贸企业重大事故隐患判定标准》（应急管理部令第10号）</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7、《吉林省烟花爆竹经营（批发）企业安全检查指导目录（试行）》</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8、《危险化学品生产经营单位重大生产安全事故隐患判定标准（试行）》</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9、《烟花爆竹生产经营单位重大生产安全事故隐患判定标准（试行）》</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10、辖区内企业安全生产实际情况。</w:t>
      </w:r>
    </w:p>
    <w:p>
      <w:pPr>
        <w:spacing w:line="56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二、编制计划的原则</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一是坚持落实“两个主体责任”的原则。企业作为安全生产的主体必须承担起责任和应尽义务；地方政府按照属地管理的原则落实安全生产监管责任，通过不断加大安全监管工作力度，推动企业实现安全生产。</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二是坚持点面结合，突出重点的原则。监管执法工作计划，要针对辖区内企业安全状况、灾害特点，着力督促企业解决安全生产中的重大问题，依法、合法生产。</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三是坚持实事求是，科学合理的原则。监管执法工作计划要与监管工作能力相适应，具有可操作性。</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四是坚持按计划监管，严格考核的原则。监管执法计划要优化监管力量，量化细化监管任务。通过严格考核，促进监管人员落实责任。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五是坚持属地管理的原则。充分发挥各镇政府及应急办的监管作用。</w:t>
      </w:r>
    </w:p>
    <w:p>
      <w:pPr>
        <w:spacing w:line="56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三、工作的重点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围绕彻底排除重大隐患、控制一般事故、杜绝较大以上事故的工作目标，执法的重点内容根据不同时段安全生产工作的实际需要可有所侧重。</w:t>
      </w:r>
    </w:p>
    <w:p>
      <w:pPr>
        <w:spacing w:line="56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四、安全监管机构监管执法人员遵循的原则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县应急局依照有关法律法规规定开展执法检查，严格执法、公正执法，不缺位、不越位、不错位、不枉不纵。</w:t>
      </w:r>
    </w:p>
    <w:p>
      <w:pPr>
        <w:spacing w:line="56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五、非煤企业监管工作日及覆盖率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县共有非煤矿山企业22处，其中非煤地下矿山19处;非煤露天矿山2处,非煤勘探矿山1处。根据《非煤矿山安全风险分级监管办法》第二十二条：地方应急管理部门应当针对不同安全风险等级的非煤矿山，制定科学合理的年度安全生产监督检查计划，依法开展日常安全监管和执法检查，在安全监管和执法检查频次及检查重点事项等方面体现差异化。对于A、B 级矿山以自我管理为主，随机抽查为辅；对于C、D 级矿山实施重点安全监管，分别每半年、每季度至少开展1次安全生产监督检查。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结合我县22处非煤矿山实际，因有4处地下矿山仅在我局备案未建井，以其余15处非煤地下矿山为重点矿山，2处露天矿山，1处勘探矿山为一般矿山。重点矿山每年检查不低于4次；非煤露天矿山每年检查不低于2次；非煤勘探矿山每年检查不低于2次。全县重点非煤矿山企业安全监管覆盖率每年达100%，非煤露天矿山和勘探矿山企业安全监管覆盖率每年达100%。（对仅在我局备案未建井的非煤矿山，要求矿山现场负责人动工前向我局汇报，待开始建设时，另行制定监管计划）</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（一）总法定工作日（496日）</w:t>
      </w:r>
    </w:p>
    <w:p>
      <w:pPr>
        <w:spacing w:line="560" w:lineRule="exact"/>
        <w:ind w:firstLine="640" w:firstLineChars="200"/>
        <w:textAlignment w:val="baseline"/>
        <w:rPr>
          <w:rFonts w:ascii="仿宋_GB2312" w:hAnsi="仿宋_GB2312" w:eastAsia="仿宋_GB2312" w:cs="仿宋_GB2312"/>
          <w:sz w:val="32"/>
          <w:szCs w:val="32"/>
        </w:rPr>
      </w:pPr>
      <w:bookmarkStart w:id="0" w:name="OLE_LINK2"/>
      <w:r>
        <w:rPr>
          <w:rFonts w:hint="eastAsia" w:ascii="仿宋_GB2312" w:hAnsi="仿宋_GB2312" w:eastAsia="仿宋_GB2312" w:cs="仿宋_GB2312"/>
          <w:sz w:val="32"/>
          <w:szCs w:val="32"/>
        </w:rPr>
        <w:t>2025年度</w:t>
      </w:r>
      <w:bookmarkEnd w:id="0"/>
      <w:r>
        <w:rPr>
          <w:rFonts w:hint="eastAsia" w:ascii="仿宋_GB2312" w:hAnsi="仿宋_GB2312" w:eastAsia="仿宋_GB2312" w:cs="仿宋_GB2312"/>
          <w:sz w:val="32"/>
          <w:szCs w:val="32"/>
        </w:rPr>
        <w:t>，我局负责非煤矿山监管的行政执法人员共计2人。</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国家法定工作日（人/年）：365-104-13=248日。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总法定工作日=国家法定工作日（248）×执法人员数量（2）=496个工作日。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（二）监督执法工作日（296日）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1.对重点检查对象开展监管执法（240工作日）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结合我县非煤矿山实际，以15处非煤地下矿山为重点监督检查对象（详见附件1），当年实现全覆盖监管执法4次（每季度至少1次）。</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2人×2工作日×（15×4）处=240工作日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2.对非重点检查对象开展监管执法（56工作日）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将2处小型露天采石场、4处在我局备案未建井的非煤地下矿山和1处勘探矿山列为非重点监督检查对象（详见附件2），当年实现全覆盖监管执法2次（每半年至少1次）。</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2人×2工作日×（7×2）处=56工作日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（三）其他执法工作日（132工作日）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1.安全生产综合监管（20工作日）；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2.组织生产安全事故调查和处理（30工作日）；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3.调查核实安全生产投诉举报（10工作日）；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4.参加有关部门联合执法（10工作日）；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5.办理有关法律、法规、规章规定的登记、备案（10工作日）；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6.开展对中介服务机构的监督检查（2个工作日）；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7.安全生产宣传教育培训（20工作日）；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8.行政复议、行政应诉（10工作日）；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9.完成国家矿山安全监察局及其省局、本级人民政府或者上级非煤矿山安全监管部门安排的其他执法工作任务（20工作日）。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监管执法工作共安排428工作日，占总法定工作日86.3%，符合“监督检查工作日占总法定工作日数比例不低于65%的要求”。</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（四）非执法工作日（68工作日）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1.学习、培训、考核、会议（20工作日）；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2.病假、事假（8工作日）；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3.参加党群活动（20工作日）；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4.法定年休假、探亲假、婚（丧）假（20工作日）。</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（五）非煤企业监管执法内容</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1.监督检查执法原则</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必须履职尽责，依照监督检查计划，对重点安全监管矿山、一般矿山进行安全检查，检查必须按期复查，执法文书要做到闭合。</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2.监督检查方式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对有人员入井作业的非煤矿山采取综合监督检查和专项监督检查的方式；对停产停建矿山采取巡查检查方案；对未建井仅在我局备案的非煤矿山采取电话、微信调度等方式进行“线上检查”，不再制作执法文书。</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3.安全检查事项</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为直观监督检查工作采用"互联网+执法"，参照其中检查事项或按照上级部门下发的专项执法检查事项对被检矿山进行计划监督检查。</w:t>
      </w:r>
    </w:p>
    <w:p>
      <w:pPr>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（六）执法检查结果的处理</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执法检查结果应按照相关规定进行处理：</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1.要求企业进行整改的，应下达书面整改指令；</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2.应当立案查处的，应依法进行立案查处；</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3.应当由其他部门处理的，应及时书面通报并移送相关部门；</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4.应当依法提请人民政府决定关闭取缔的，应及时向人民政府书面报告；</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5.执法检查的相关信息应录入企业基础数据库。</w:t>
      </w:r>
    </w:p>
    <w:p>
      <w:pPr>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（七）其它有关事项</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如年内执法检查企业数量、生产状况等发生变动或执法人员变动，视情况局部调整。调整后的监管计划于长白朝鲜族自治县应急管理局备案，不再报政府审批。</w:t>
      </w:r>
    </w:p>
    <w:p>
      <w:pPr>
        <w:spacing w:line="56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六、危化、烟花爆竹经营企业监管工作日及覆盖率</w:t>
      </w:r>
    </w:p>
    <w:p>
      <w:pPr>
        <w:snapToGrid w:val="0"/>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全县共有危险化学品和烟花爆竹企业14户。全县有危险化学品经营单位12户，其中：加油站10户，医药生产企业2户。全县有烟花爆竹批发企业1户、烟花爆竹零售企业1户，季节性临时摊点约50户（每年数量不固定）。对危险化学品经营企业加油站10户，全年进行4次检查,2户药厂全年进行4次检查。对烟花爆竹批发企业、烟花爆竹零售企业每年不少于4次监督检查，季节性临时销售网点的抽查检查率达到30%以上。</w:t>
      </w:r>
    </w:p>
    <w:p>
      <w:pPr>
        <w:shd w:val="clear" w:color="auto" w:fill="FFFFFF"/>
        <w:snapToGrid w:val="0"/>
        <w:spacing w:line="580" w:lineRule="exact"/>
        <w:ind w:firstLine="640" w:firstLineChars="200"/>
        <w:rPr>
          <w:rFonts w:eastAsia="仿宋_GB2312" w:cs="宋体"/>
          <w:sz w:val="32"/>
          <w:szCs w:val="32"/>
        </w:rPr>
      </w:pPr>
      <w:r>
        <w:rPr>
          <w:rFonts w:hint="eastAsia" w:eastAsia="仿宋_GB2312"/>
          <w:sz w:val="32"/>
          <w:szCs w:val="32"/>
        </w:rPr>
        <w:t>国家法定工作日=365-104-13=248天。其中：全年总天数365天；双休日=52周×2天</w:t>
      </w:r>
      <w:r>
        <w:rPr>
          <w:rFonts w:hint="eastAsia" w:cs="宋体"/>
          <w:sz w:val="32"/>
          <w:szCs w:val="32"/>
        </w:rPr>
        <w:t>∕</w:t>
      </w:r>
      <w:r>
        <w:rPr>
          <w:rFonts w:hint="eastAsia" w:eastAsia="仿宋_GB2312" w:cs="宋体"/>
          <w:sz w:val="32"/>
          <w:szCs w:val="32"/>
        </w:rPr>
        <w:t>周=104天；元旦、春节、五一、端午、国庆节、清明节、中秋节计13天法定假日。</w:t>
      </w:r>
    </w:p>
    <w:p>
      <w:pPr>
        <w:shd w:val="clear" w:color="auto" w:fill="FFFFFF"/>
        <w:snapToGrid w:val="0"/>
        <w:spacing w:line="580" w:lineRule="exact"/>
        <w:ind w:firstLine="640" w:firstLineChars="200"/>
        <w:rPr>
          <w:rFonts w:eastAsia="仿宋_GB2312"/>
        </w:rPr>
      </w:pPr>
      <w:r>
        <w:rPr>
          <w:rFonts w:hint="eastAsia" w:eastAsia="仿宋_GB2312"/>
          <w:sz w:val="32"/>
          <w:szCs w:val="32"/>
        </w:rPr>
        <w:t>（一）总法定工作日248日×2人=496日</w:t>
      </w:r>
    </w:p>
    <w:p>
      <w:pPr>
        <w:shd w:val="clear" w:color="auto" w:fill="FFFFFF"/>
        <w:snapToGrid w:val="0"/>
        <w:spacing w:line="580" w:lineRule="exact"/>
        <w:ind w:firstLine="640" w:firstLineChars="200"/>
        <w:rPr>
          <w:rFonts w:eastAsia="仿宋_GB2312"/>
        </w:rPr>
      </w:pPr>
      <w:r>
        <w:rPr>
          <w:rFonts w:hint="eastAsia" w:eastAsia="仿宋_GB2312"/>
          <w:sz w:val="32"/>
          <w:szCs w:val="32"/>
        </w:rPr>
        <w:t>（二）其他执法工作日100日</w:t>
      </w:r>
    </w:p>
    <w:p>
      <w:pPr>
        <w:shd w:val="clear" w:color="auto" w:fill="FFFFFF"/>
        <w:tabs>
          <w:tab w:val="left" w:pos="5175"/>
        </w:tabs>
        <w:snapToGrid w:val="0"/>
        <w:spacing w:line="580" w:lineRule="exact"/>
        <w:ind w:firstLine="640" w:firstLineChars="200"/>
        <w:rPr>
          <w:rFonts w:eastAsia="仿宋_GB2312"/>
          <w:sz w:val="32"/>
          <w:szCs w:val="32"/>
        </w:rPr>
      </w:pPr>
      <w:r>
        <w:rPr>
          <w:rFonts w:hint="eastAsia" w:eastAsia="仿宋_GB2312"/>
          <w:sz w:val="32"/>
          <w:szCs w:val="32"/>
        </w:rPr>
        <w:t>1.生产安全事故调查和处理；安全生产举报查处；重大安全生产隐患的受理登记、建档等；有关报告、制度、安全措施的备案；停产整顿工作验收情况受理；开展机动执法；安全标准化、专项整治验收；听证、行政复议、行政应诉等。每人约40天，计80个工作日，占总工作日的16%。</w:t>
      </w:r>
    </w:p>
    <w:p>
      <w:pPr>
        <w:shd w:val="clear" w:color="auto" w:fill="FFFFFF"/>
        <w:tabs>
          <w:tab w:val="left" w:pos="5175"/>
        </w:tabs>
        <w:snapToGrid w:val="0"/>
        <w:spacing w:line="580" w:lineRule="exact"/>
        <w:ind w:firstLine="640" w:firstLineChars="200"/>
        <w:rPr>
          <w:rFonts w:eastAsia="仿宋_GB2312"/>
        </w:rPr>
      </w:pPr>
      <w:r>
        <w:rPr>
          <w:rFonts w:hint="eastAsia" w:eastAsia="仿宋_GB2312"/>
          <w:sz w:val="32"/>
          <w:szCs w:val="32"/>
        </w:rPr>
        <w:t>2.贯彻落实上级部门和长白县政府的工作任务等。每人约20天，计40个工作日，占总工作日的8%。</w:t>
      </w:r>
    </w:p>
    <w:p>
      <w:pPr>
        <w:shd w:val="clear" w:color="auto" w:fill="FFFFFF"/>
        <w:tabs>
          <w:tab w:val="left" w:pos="5175"/>
        </w:tabs>
        <w:snapToGrid w:val="0"/>
        <w:spacing w:line="580" w:lineRule="exact"/>
        <w:ind w:firstLine="640" w:firstLineChars="200"/>
        <w:rPr>
          <w:rFonts w:eastAsia="仿宋_GB2312"/>
          <w:sz w:val="32"/>
          <w:szCs w:val="32"/>
        </w:rPr>
      </w:pPr>
      <w:r>
        <w:rPr>
          <w:rFonts w:hint="eastAsia" w:eastAsia="仿宋_GB2312"/>
          <w:sz w:val="32"/>
          <w:szCs w:val="32"/>
        </w:rPr>
        <w:t>3.春节、全国两会期间、汛期及十一等重点时段检查，每人约30天，计60个工作日，占总工作日的12%。</w:t>
      </w:r>
    </w:p>
    <w:p>
      <w:pPr>
        <w:ind w:firstLine="640" w:firstLineChars="200"/>
        <w:rPr>
          <w:rFonts w:eastAsia="仿宋_GB2312"/>
          <w:sz w:val="32"/>
          <w:szCs w:val="32"/>
        </w:rPr>
      </w:pPr>
      <w:r>
        <w:rPr>
          <w:rFonts w:hint="eastAsia" w:eastAsia="仿宋_GB2312"/>
          <w:sz w:val="32"/>
          <w:szCs w:val="32"/>
        </w:rPr>
        <w:t>4. 迎接陪同省、白山市督查工作。每人约10天，计20个工作日，占总工作日的4%。</w:t>
      </w:r>
    </w:p>
    <w:p>
      <w:pPr>
        <w:shd w:val="clear" w:color="auto" w:fill="FFFFFF"/>
        <w:tabs>
          <w:tab w:val="left" w:pos="5175"/>
        </w:tabs>
        <w:snapToGrid w:val="0"/>
        <w:spacing w:line="580" w:lineRule="exact"/>
        <w:ind w:firstLine="640" w:firstLineChars="200"/>
        <w:rPr>
          <w:rFonts w:eastAsia="仿宋_GB2312"/>
          <w:sz w:val="32"/>
          <w:szCs w:val="32"/>
        </w:rPr>
      </w:pPr>
      <w:r>
        <w:rPr>
          <w:rFonts w:hint="eastAsia" w:eastAsia="仿宋_GB2312"/>
          <w:sz w:val="32"/>
          <w:szCs w:val="32"/>
        </w:rPr>
        <w:t>（三）非执法工作日74日</w:t>
      </w:r>
    </w:p>
    <w:p>
      <w:pPr>
        <w:shd w:val="clear" w:color="auto" w:fill="FFFFFF"/>
        <w:snapToGrid w:val="0"/>
        <w:spacing w:line="580" w:lineRule="exact"/>
        <w:ind w:firstLine="640" w:firstLineChars="200"/>
        <w:rPr>
          <w:rFonts w:eastAsia="仿宋_GB2312"/>
          <w:sz w:val="32"/>
          <w:szCs w:val="32"/>
        </w:rPr>
      </w:pPr>
      <w:r>
        <w:rPr>
          <w:rFonts w:hint="eastAsia" w:eastAsia="仿宋_GB2312"/>
          <w:sz w:val="32"/>
          <w:szCs w:val="32"/>
        </w:rPr>
        <w:t>1.学习、培训、考核、参加会议、党群活动。每人约32天，64个工作日，占总工作日的12.9%。</w:t>
      </w:r>
    </w:p>
    <w:p>
      <w:pPr>
        <w:shd w:val="clear" w:color="auto" w:fill="FFFFFF"/>
        <w:snapToGrid w:val="0"/>
        <w:spacing w:line="580" w:lineRule="exact"/>
        <w:ind w:firstLine="640" w:firstLineChars="200"/>
        <w:rPr>
          <w:rFonts w:eastAsia="仿宋_GB2312"/>
          <w:sz w:val="32"/>
          <w:szCs w:val="32"/>
        </w:rPr>
      </w:pPr>
      <w:r>
        <w:rPr>
          <w:rFonts w:hint="eastAsia" w:eastAsia="仿宋_GB2312"/>
          <w:sz w:val="32"/>
          <w:szCs w:val="32"/>
        </w:rPr>
        <w:t>2.资料整理归档、统计分析、文件起草转发。每人约20天，计40个工作日，占总工作日的8%。</w:t>
      </w:r>
    </w:p>
    <w:p>
      <w:pPr>
        <w:shd w:val="clear" w:color="auto" w:fill="FFFFFF"/>
        <w:snapToGrid w:val="0"/>
        <w:spacing w:line="580" w:lineRule="exact"/>
        <w:ind w:firstLine="640" w:firstLineChars="200"/>
        <w:rPr>
          <w:rFonts w:eastAsia="仿宋_GB2312"/>
          <w:sz w:val="32"/>
          <w:szCs w:val="32"/>
        </w:rPr>
      </w:pPr>
      <w:r>
        <w:rPr>
          <w:rFonts w:hint="eastAsia" w:eastAsia="仿宋_GB2312"/>
          <w:sz w:val="32"/>
          <w:szCs w:val="32"/>
        </w:rPr>
        <w:t>3.法定年休假、探亲假、事假、病假等。每人约22天，计44个工作日，占总工作日的8.8%。</w:t>
      </w:r>
    </w:p>
    <w:p>
      <w:pPr>
        <w:ind w:firstLine="640" w:firstLineChars="200"/>
        <w:rPr>
          <w:rFonts w:eastAsia="仿宋_GB2312"/>
          <w:sz w:val="32"/>
          <w:szCs w:val="32"/>
        </w:rPr>
      </w:pPr>
      <w:r>
        <w:rPr>
          <w:rFonts w:hint="eastAsia" w:eastAsia="仿宋_GB2312"/>
          <w:sz w:val="32"/>
          <w:szCs w:val="32"/>
        </w:rPr>
        <w:t>（四）监督检查工作日=总法定工作日-其他执法工作日-非执法工作日=148个工作日。每人约74天，占总工作日的29.8%。</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（五）危化、烟花爆竹经营企业监管执法内容</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安全生产监管监察职责和行政执法责任追究的暂行规定》（国家安全监管总局令第24号）、《吉林省非煤矿山、危险化学品、烟花爆竹企业安全生产监督检查实施办法（试行）》、《国家安全监管总局关于印发化工（危险化学品）企业安全检查重点指导目录的通知》、《吉林省烟花爆竹经营（批发）企业安全检查指导目录（试行）》、《危险化学品生产经营单位重大生产安全事故隐患判定标准（试行）》和《烟花爆竹生产经营单位重大生产安全事故隐患判定标准（试行）》、重大事故隐患专项排查整治督导检查任务清单等相关规定的检查内容，进行执法检查。</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1、对存在违法违规行为的企业要按照国家有关安全生产法律法规的规定予以严肃查处，并依法严格履行执法程序。</w:t>
      </w:r>
    </w:p>
    <w:p>
      <w:pPr>
        <w:spacing w:line="560" w:lineRule="exact"/>
        <w:ind w:firstLine="645"/>
        <w:rPr>
          <w:rFonts w:ascii="仿宋_GB2312" w:hAnsi="仿宋_GB2312" w:eastAsia="仿宋_GB2312" w:cs="仿宋_GB2312"/>
          <w:b/>
          <w:bCs/>
          <w:sz w:val="32"/>
          <w:szCs w:val="32"/>
        </w:rPr>
      </w:pPr>
      <w:r>
        <w:rPr>
          <w:rFonts w:hint="eastAsia" w:ascii="仿宋_GB2312" w:hAnsi="仿宋_GB2312" w:eastAsia="仿宋_GB2312" w:cs="仿宋_GB2312"/>
          <w:sz w:val="32"/>
          <w:szCs w:val="32"/>
        </w:rPr>
        <w:t>2、结合季节性特点和重点时期、重点时段的特殊要求，随时调整检查计划，对重点企业要通过“四不两直”、突击检查、巡查暗访等方式，加大检查力度，增加检查频次。同时，按照《长白县应急局“双随机”抽查工作制度》的要求，14户企业列入“双随机”检查工作。</w:t>
      </w:r>
    </w:p>
    <w:p>
      <w:pPr>
        <w:spacing w:line="560" w:lineRule="exac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七、工商贸企业监管工作日及覆盖率</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全县现有工商贸企业18户。</w:t>
      </w:r>
      <w:r>
        <w:rPr>
          <w:rFonts w:hint="eastAsia" w:ascii="仿宋_GB2312" w:hAnsi="仿宋_GB2312" w:eastAsia="仿宋_GB2312" w:cs="仿宋_GB2312"/>
          <w:color w:val="000000"/>
          <w:sz w:val="32"/>
          <w:szCs w:val="32"/>
        </w:rPr>
        <w:t>对18户工贸企业每半年检查一次，检查比例为100%，</w:t>
      </w:r>
      <w:r>
        <w:rPr>
          <w:rFonts w:hint="eastAsia" w:ascii="仿宋_GB2312" w:hAnsi="仿宋_GB2312" w:eastAsia="仿宋_GB2312" w:cs="仿宋_GB2312"/>
          <w:sz w:val="32"/>
          <w:szCs w:val="32"/>
        </w:rPr>
        <w:t>并邀请相关行管部门和属地乡镇政府参加，</w:t>
      </w:r>
      <w:r>
        <w:rPr>
          <w:rFonts w:hint="eastAsia" w:ascii="仿宋_GB2312" w:hAnsi="仿宋_GB2312" w:eastAsia="仿宋_GB2312" w:cs="仿宋_GB2312"/>
          <w:color w:val="000000"/>
          <w:sz w:val="32"/>
          <w:szCs w:val="32"/>
        </w:rPr>
        <w:t>12月20日前完成。</w:t>
      </w:r>
    </w:p>
    <w:p>
      <w:pPr>
        <w:shd w:val="clear" w:color="auto" w:fill="FFFFFF"/>
        <w:snapToGrid w:val="0"/>
        <w:spacing w:line="500" w:lineRule="exact"/>
        <w:ind w:firstLine="640" w:firstLineChars="200"/>
      </w:pPr>
      <w:r>
        <w:rPr>
          <w:rFonts w:hint="eastAsia" w:ascii="仿宋_GB2312" w:eastAsia="仿宋_GB2312"/>
          <w:sz w:val="32"/>
          <w:szCs w:val="32"/>
        </w:rPr>
        <w:t>国家法定工作日=365-104-</w:t>
      </w:r>
      <w:r>
        <w:rPr>
          <w:rFonts w:ascii="Lucida Sans" w:hAnsi="Lucida Sans" w:eastAsia="仿宋_GB2312"/>
          <w:sz w:val="32"/>
          <w:szCs w:val="32"/>
        </w:rPr>
        <w:t>13</w:t>
      </w:r>
      <w:r>
        <w:rPr>
          <w:rFonts w:hint="eastAsia" w:ascii="仿宋_GB2312" w:eastAsia="仿宋_GB2312"/>
          <w:sz w:val="32"/>
          <w:szCs w:val="32"/>
        </w:rPr>
        <w:t>=</w:t>
      </w:r>
      <w:r>
        <w:rPr>
          <w:rFonts w:ascii="Lucida Sans" w:hAnsi="Lucida Sans" w:eastAsia="仿宋_GB2312"/>
          <w:sz w:val="32"/>
          <w:szCs w:val="32"/>
        </w:rPr>
        <w:t>248</w:t>
      </w:r>
      <w:r>
        <w:rPr>
          <w:rFonts w:hint="eastAsia" w:ascii="仿宋_GB2312" w:eastAsia="仿宋_GB2312"/>
          <w:sz w:val="32"/>
          <w:szCs w:val="32"/>
        </w:rPr>
        <w:t>天。其中：全年总天数365天；双休日=52周×2天</w:t>
      </w:r>
      <w:r>
        <w:rPr>
          <w:rFonts w:hint="eastAsia" w:ascii="仿宋_GB2312" w:hAnsi="仿宋_GB2312" w:cs="宋体"/>
          <w:sz w:val="32"/>
          <w:szCs w:val="32"/>
        </w:rPr>
        <w:t>∕</w:t>
      </w:r>
      <w:r>
        <w:rPr>
          <w:rFonts w:hint="eastAsia" w:ascii="仿宋_GB2312" w:eastAsia="仿宋_GB2312" w:cs="宋体"/>
          <w:sz w:val="32"/>
          <w:szCs w:val="32"/>
        </w:rPr>
        <w:t>周=104天；元旦、春节、五一、端午、国庆节、清明节、中秋节计</w:t>
      </w:r>
      <w:r>
        <w:rPr>
          <w:rFonts w:ascii="Lucida Sans" w:hAnsi="Lucida Sans" w:eastAsia="仿宋_GB2312" w:cs="宋体"/>
          <w:sz w:val="32"/>
          <w:szCs w:val="32"/>
        </w:rPr>
        <w:t>13</w:t>
      </w:r>
      <w:r>
        <w:rPr>
          <w:rFonts w:hint="eastAsia" w:ascii="仿宋_GB2312" w:eastAsia="仿宋_GB2312" w:cs="宋体"/>
          <w:sz w:val="32"/>
          <w:szCs w:val="32"/>
        </w:rPr>
        <w:t>天法定假日。</w:t>
      </w:r>
    </w:p>
    <w:p>
      <w:pPr>
        <w:shd w:val="clear" w:color="auto" w:fill="FFFFFF"/>
        <w:snapToGrid w:val="0"/>
        <w:spacing w:line="500" w:lineRule="exact"/>
        <w:ind w:firstLine="640" w:firstLineChars="200"/>
      </w:pPr>
      <w:r>
        <w:rPr>
          <w:rFonts w:hint="eastAsia" w:ascii="仿宋_GB2312" w:eastAsia="仿宋_GB2312"/>
          <w:sz w:val="32"/>
          <w:szCs w:val="32"/>
        </w:rPr>
        <w:t>（一）总法定工作日</w:t>
      </w:r>
      <w:r>
        <w:rPr>
          <w:rFonts w:ascii="Lucida Sans" w:hAnsi="Lucida Sans" w:eastAsia="仿宋_GB2312"/>
          <w:sz w:val="32"/>
          <w:szCs w:val="32"/>
        </w:rPr>
        <w:t>248</w:t>
      </w:r>
      <w:r>
        <w:rPr>
          <w:rFonts w:hint="eastAsia" w:ascii="仿宋_GB2312" w:eastAsia="仿宋_GB2312"/>
          <w:sz w:val="32"/>
          <w:szCs w:val="32"/>
        </w:rPr>
        <w:t>日×</w:t>
      </w:r>
      <w:r>
        <w:rPr>
          <w:rFonts w:ascii="Lucida Sans" w:hAnsi="Lucida Sans" w:eastAsia="仿宋_GB2312"/>
          <w:sz w:val="32"/>
          <w:szCs w:val="32"/>
        </w:rPr>
        <w:t>2</w:t>
      </w:r>
      <w:r>
        <w:rPr>
          <w:rFonts w:hint="eastAsia" w:ascii="仿宋_GB2312" w:eastAsia="仿宋_GB2312"/>
          <w:sz w:val="32"/>
          <w:szCs w:val="32"/>
        </w:rPr>
        <w:t>人=</w:t>
      </w:r>
      <w:r>
        <w:rPr>
          <w:rFonts w:ascii="Lucida Sans" w:hAnsi="Lucida Sans" w:eastAsia="仿宋_GB2312"/>
          <w:sz w:val="32"/>
          <w:szCs w:val="32"/>
        </w:rPr>
        <w:t>496</w:t>
      </w:r>
      <w:r>
        <w:rPr>
          <w:rFonts w:hint="eastAsia" w:ascii="仿宋_GB2312" w:eastAsia="仿宋_GB2312"/>
          <w:sz w:val="32"/>
          <w:szCs w:val="32"/>
        </w:rPr>
        <w:t>日。</w:t>
      </w:r>
    </w:p>
    <w:p>
      <w:pPr>
        <w:shd w:val="clear" w:color="auto" w:fill="FFFFFF"/>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（二）其他执法工作日</w:t>
      </w:r>
      <w:r>
        <w:rPr>
          <w:rFonts w:ascii="Lucida Sans" w:hAnsi="Lucida Sans" w:eastAsia="仿宋_GB2312"/>
          <w:sz w:val="32"/>
          <w:szCs w:val="32"/>
        </w:rPr>
        <w:t>120</w:t>
      </w:r>
      <w:r>
        <w:rPr>
          <w:rFonts w:hint="eastAsia" w:ascii="仿宋_GB2312" w:eastAsia="仿宋_GB2312"/>
          <w:sz w:val="32"/>
          <w:szCs w:val="32"/>
        </w:rPr>
        <w:t>日。</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w:t>
      </w:r>
      <w:r>
        <w:rPr>
          <w:rFonts w:hint="eastAsia" w:ascii="仿宋_GB2312" w:eastAsia="仿宋_GB2312"/>
          <w:sz w:val="32"/>
          <w:szCs w:val="32"/>
        </w:rPr>
        <w:t>生产安全举报案件的核查和信访件回复，安排15天</w:t>
      </w:r>
      <w:r>
        <w:rPr>
          <w:rFonts w:hint="eastAsia" w:ascii="仿宋_GB2312" w:eastAsia="仿宋_GB2312"/>
          <w:color w:val="000000"/>
          <w:sz w:val="32"/>
          <w:szCs w:val="32"/>
        </w:rPr>
        <w:t>×</w:t>
      </w:r>
      <w:r>
        <w:rPr>
          <w:rFonts w:ascii="Lucida Sans" w:hAnsi="Lucida Sans" w:eastAsia="仿宋_GB2312"/>
          <w:color w:val="000000"/>
          <w:sz w:val="32"/>
          <w:szCs w:val="32"/>
        </w:rPr>
        <w:t>2</w:t>
      </w:r>
      <w:r>
        <w:rPr>
          <w:rFonts w:hint="eastAsia" w:ascii="仿宋_GB2312" w:eastAsia="仿宋_GB2312"/>
          <w:color w:val="000000"/>
          <w:sz w:val="32"/>
          <w:szCs w:val="32"/>
        </w:rPr>
        <w:t>人=</w:t>
      </w:r>
      <w:r>
        <w:rPr>
          <w:rFonts w:ascii="Lucida Sans" w:hAnsi="Lucida Sans" w:eastAsia="仿宋_GB2312"/>
          <w:color w:val="000000"/>
          <w:sz w:val="32"/>
          <w:szCs w:val="32"/>
        </w:rPr>
        <w:t>30</w:t>
      </w:r>
      <w:r>
        <w:rPr>
          <w:rFonts w:hint="eastAsia" w:ascii="仿宋_GB2312" w:eastAsia="仿宋_GB2312"/>
          <w:color w:val="000000"/>
          <w:sz w:val="32"/>
          <w:szCs w:val="32"/>
        </w:rPr>
        <w:t>个</w:t>
      </w:r>
      <w:r>
        <w:rPr>
          <w:rFonts w:hint="eastAsia" w:ascii="仿宋_GB2312" w:eastAsia="仿宋_GB2312"/>
          <w:sz w:val="32"/>
          <w:szCs w:val="32"/>
        </w:rPr>
        <w:t>工作日。占总工作日的6%。</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w:t>
      </w:r>
      <w:r>
        <w:rPr>
          <w:rFonts w:hint="eastAsia" w:ascii="仿宋_GB2312" w:eastAsia="仿宋_GB2312"/>
          <w:sz w:val="32"/>
          <w:szCs w:val="32"/>
        </w:rPr>
        <w:t>安全生产隐患排查报告、登记建档、跟踪监控、督促整改等，安排15天</w:t>
      </w:r>
      <w:r>
        <w:rPr>
          <w:rFonts w:hint="eastAsia" w:ascii="仿宋_GB2312" w:eastAsia="仿宋_GB2312"/>
          <w:color w:val="000000"/>
          <w:sz w:val="32"/>
          <w:szCs w:val="32"/>
        </w:rPr>
        <w:t>×</w:t>
      </w:r>
      <w:r>
        <w:rPr>
          <w:rFonts w:ascii="Lucida Sans" w:hAnsi="Lucida Sans" w:eastAsia="仿宋_GB2312"/>
          <w:color w:val="000000"/>
          <w:sz w:val="32"/>
          <w:szCs w:val="32"/>
        </w:rPr>
        <w:t>2</w:t>
      </w:r>
      <w:r>
        <w:rPr>
          <w:rFonts w:hint="eastAsia" w:ascii="仿宋_GB2312" w:eastAsia="仿宋_GB2312"/>
          <w:color w:val="000000"/>
          <w:sz w:val="32"/>
          <w:szCs w:val="32"/>
        </w:rPr>
        <w:t>人=</w:t>
      </w:r>
      <w:r>
        <w:rPr>
          <w:rFonts w:ascii="Lucida Sans" w:hAnsi="Lucida Sans" w:eastAsia="仿宋_GB2312"/>
          <w:color w:val="000000"/>
          <w:sz w:val="32"/>
          <w:szCs w:val="32"/>
        </w:rPr>
        <w:t>30</w:t>
      </w:r>
      <w:r>
        <w:rPr>
          <w:rFonts w:hint="eastAsia" w:ascii="仿宋_GB2312" w:eastAsia="仿宋_GB2312"/>
          <w:sz w:val="32"/>
          <w:szCs w:val="32"/>
        </w:rPr>
        <w:t>个工作日。占总工作日的6%。</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w:t>
      </w:r>
      <w:r>
        <w:rPr>
          <w:rFonts w:hint="eastAsia" w:ascii="仿宋_GB2312" w:eastAsia="仿宋_GB2312"/>
          <w:sz w:val="32"/>
          <w:szCs w:val="32"/>
        </w:rPr>
        <w:t>上级机关督查或陪同领导检查及其它工作任务，安排10天</w:t>
      </w:r>
      <w:r>
        <w:rPr>
          <w:rFonts w:hint="eastAsia" w:ascii="仿宋_GB2312" w:eastAsia="仿宋_GB2312"/>
          <w:color w:val="000000"/>
          <w:sz w:val="32"/>
          <w:szCs w:val="32"/>
        </w:rPr>
        <w:t>×</w:t>
      </w:r>
      <w:r>
        <w:rPr>
          <w:rFonts w:ascii="Lucida Sans" w:hAnsi="Lucida Sans" w:eastAsia="仿宋_GB2312"/>
          <w:color w:val="000000"/>
          <w:sz w:val="32"/>
          <w:szCs w:val="32"/>
        </w:rPr>
        <w:t>2</w:t>
      </w:r>
      <w:r>
        <w:rPr>
          <w:rFonts w:hint="eastAsia" w:ascii="仿宋_GB2312" w:eastAsia="仿宋_GB2312"/>
          <w:color w:val="000000"/>
          <w:sz w:val="32"/>
          <w:szCs w:val="32"/>
        </w:rPr>
        <w:t>人=</w:t>
      </w:r>
      <w:r>
        <w:rPr>
          <w:rFonts w:ascii="Lucida Sans" w:hAnsi="Lucida Sans" w:eastAsia="仿宋_GB2312"/>
          <w:color w:val="000000"/>
          <w:sz w:val="32"/>
          <w:szCs w:val="32"/>
        </w:rPr>
        <w:t>2</w:t>
      </w:r>
      <w:r>
        <w:rPr>
          <w:rFonts w:hint="eastAsia" w:ascii="仿宋_GB2312" w:eastAsia="仿宋_GB2312"/>
          <w:color w:val="000000"/>
          <w:sz w:val="32"/>
          <w:szCs w:val="32"/>
        </w:rPr>
        <w:t>0</w:t>
      </w:r>
      <w:r>
        <w:rPr>
          <w:rFonts w:hint="eastAsia" w:ascii="仿宋_GB2312" w:eastAsia="仿宋_GB2312"/>
          <w:sz w:val="32"/>
          <w:szCs w:val="32"/>
        </w:rPr>
        <w:t>个工作日。占总工作日的4%。</w:t>
      </w:r>
    </w:p>
    <w:p>
      <w:pPr>
        <w:shd w:val="clear" w:color="auto" w:fill="FFFFFF"/>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cs="仿宋_GB2312"/>
          <w:sz w:val="32"/>
          <w:szCs w:val="32"/>
        </w:rPr>
        <w:t>.</w:t>
      </w:r>
      <w:r>
        <w:rPr>
          <w:rFonts w:hint="eastAsia" w:ascii="仿宋_GB2312" w:eastAsia="仿宋_GB2312"/>
          <w:sz w:val="32"/>
          <w:szCs w:val="32"/>
        </w:rPr>
        <w:t>安全标准化、专项整治验收等工作任务，安排20天</w:t>
      </w:r>
      <w:r>
        <w:rPr>
          <w:rFonts w:hint="eastAsia" w:ascii="仿宋_GB2312" w:eastAsia="仿宋_GB2312"/>
          <w:color w:val="000000"/>
          <w:sz w:val="32"/>
          <w:szCs w:val="32"/>
        </w:rPr>
        <w:t>×</w:t>
      </w:r>
      <w:r>
        <w:rPr>
          <w:rFonts w:ascii="Lucida Sans" w:hAnsi="Lucida Sans" w:eastAsia="仿宋_GB2312"/>
          <w:color w:val="000000"/>
          <w:sz w:val="32"/>
          <w:szCs w:val="32"/>
        </w:rPr>
        <w:t>2</w:t>
      </w:r>
      <w:r>
        <w:rPr>
          <w:rFonts w:hint="eastAsia" w:ascii="仿宋_GB2312" w:eastAsia="仿宋_GB2312"/>
          <w:color w:val="000000"/>
          <w:sz w:val="32"/>
          <w:szCs w:val="32"/>
        </w:rPr>
        <w:t>人=</w:t>
      </w:r>
      <w:r>
        <w:rPr>
          <w:rFonts w:ascii="Lucida Sans" w:hAnsi="Lucida Sans" w:eastAsia="仿宋_GB2312"/>
          <w:color w:val="000000"/>
          <w:sz w:val="32"/>
          <w:szCs w:val="32"/>
        </w:rPr>
        <w:t>4</w:t>
      </w:r>
      <w:r>
        <w:rPr>
          <w:rFonts w:hint="eastAsia" w:ascii="仿宋_GB2312" w:eastAsia="仿宋_GB2312"/>
          <w:color w:val="000000"/>
          <w:sz w:val="32"/>
          <w:szCs w:val="32"/>
        </w:rPr>
        <w:t>0</w:t>
      </w:r>
      <w:r>
        <w:rPr>
          <w:rFonts w:hint="eastAsia" w:ascii="仿宋_GB2312" w:eastAsia="仿宋_GB2312"/>
          <w:sz w:val="32"/>
          <w:szCs w:val="32"/>
        </w:rPr>
        <w:t>个作日。占总工作日的8%。</w:t>
      </w:r>
    </w:p>
    <w:p>
      <w:pPr>
        <w:shd w:val="clear" w:color="auto" w:fill="FFFFFF"/>
        <w:tabs>
          <w:tab w:val="left" w:pos="5175"/>
        </w:tabs>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（三）非执法工作日</w:t>
      </w:r>
      <w:r>
        <w:rPr>
          <w:rFonts w:ascii="Lucida Sans" w:hAnsi="Lucida Sans" w:eastAsia="仿宋_GB2312"/>
          <w:sz w:val="32"/>
          <w:szCs w:val="32"/>
        </w:rPr>
        <w:t>54</w:t>
      </w:r>
      <w:r>
        <w:rPr>
          <w:rFonts w:hint="eastAsia" w:ascii="仿宋_GB2312" w:eastAsia="仿宋_GB2312"/>
          <w:sz w:val="32"/>
          <w:szCs w:val="32"/>
        </w:rPr>
        <w:t>日</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w:t>
      </w:r>
      <w:r>
        <w:rPr>
          <w:rFonts w:hint="eastAsia" w:ascii="仿宋_GB2312" w:eastAsia="仿宋_GB2312"/>
          <w:sz w:val="32"/>
          <w:szCs w:val="32"/>
        </w:rPr>
        <w:t>听证、复议、应诉、学习、培训、考核、会议、资料整理归档，统计分析、文件起草转发等安排15天</w:t>
      </w:r>
      <w:r>
        <w:rPr>
          <w:rFonts w:hint="eastAsia" w:ascii="仿宋_GB2312" w:eastAsia="仿宋_GB2312"/>
          <w:color w:val="000000"/>
          <w:sz w:val="32"/>
          <w:szCs w:val="32"/>
        </w:rPr>
        <w:t>×</w:t>
      </w:r>
      <w:r>
        <w:rPr>
          <w:rFonts w:ascii="Lucida Sans" w:hAnsi="Lucida Sans" w:eastAsia="仿宋_GB2312"/>
          <w:color w:val="000000"/>
          <w:sz w:val="32"/>
          <w:szCs w:val="32"/>
        </w:rPr>
        <w:t>2</w:t>
      </w:r>
      <w:r>
        <w:rPr>
          <w:rFonts w:hint="eastAsia" w:ascii="仿宋_GB2312" w:eastAsia="仿宋_GB2312"/>
          <w:color w:val="000000"/>
          <w:sz w:val="32"/>
          <w:szCs w:val="32"/>
        </w:rPr>
        <w:t>人=</w:t>
      </w:r>
      <w:r>
        <w:rPr>
          <w:rFonts w:ascii="Lucida Sans" w:hAnsi="Lucida Sans" w:eastAsia="仿宋_GB2312"/>
          <w:color w:val="000000"/>
          <w:sz w:val="32"/>
          <w:szCs w:val="32"/>
        </w:rPr>
        <w:t>30</w:t>
      </w:r>
      <w:r>
        <w:rPr>
          <w:rFonts w:hint="eastAsia" w:ascii="仿宋_GB2312" w:eastAsia="仿宋_GB2312"/>
          <w:sz w:val="32"/>
          <w:szCs w:val="32"/>
        </w:rPr>
        <w:t>个工作日。占总工作日的6%。</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w:t>
      </w:r>
      <w:r>
        <w:rPr>
          <w:rFonts w:hint="eastAsia" w:ascii="仿宋_GB2312" w:eastAsia="仿宋_GB2312"/>
          <w:sz w:val="32"/>
          <w:szCs w:val="32"/>
        </w:rPr>
        <w:t>病、事假安排12天</w:t>
      </w:r>
      <w:r>
        <w:rPr>
          <w:rFonts w:hint="eastAsia" w:ascii="仿宋_GB2312" w:eastAsia="仿宋_GB2312"/>
          <w:color w:val="000000"/>
          <w:sz w:val="32"/>
          <w:szCs w:val="32"/>
        </w:rPr>
        <w:t>×</w:t>
      </w:r>
      <w:r>
        <w:rPr>
          <w:rFonts w:ascii="Lucida Sans" w:hAnsi="Lucida Sans" w:eastAsia="仿宋_GB2312"/>
          <w:color w:val="000000"/>
          <w:sz w:val="32"/>
          <w:szCs w:val="32"/>
        </w:rPr>
        <w:t>2</w:t>
      </w:r>
      <w:r>
        <w:rPr>
          <w:rFonts w:hint="eastAsia" w:ascii="仿宋_GB2312" w:eastAsia="仿宋_GB2312"/>
          <w:color w:val="000000"/>
          <w:sz w:val="32"/>
          <w:szCs w:val="32"/>
        </w:rPr>
        <w:t>人=</w:t>
      </w:r>
      <w:r>
        <w:rPr>
          <w:rFonts w:ascii="Lucida Sans" w:hAnsi="Lucida Sans" w:eastAsia="仿宋_GB2312"/>
          <w:color w:val="000000"/>
          <w:sz w:val="32"/>
          <w:szCs w:val="32"/>
        </w:rPr>
        <w:t>24</w:t>
      </w:r>
      <w:r>
        <w:rPr>
          <w:rFonts w:hint="eastAsia" w:ascii="仿宋_GB2312" w:eastAsia="仿宋_GB2312"/>
          <w:sz w:val="32"/>
          <w:szCs w:val="32"/>
        </w:rPr>
        <w:t>个工作日。占总工作日的5%。</w:t>
      </w:r>
    </w:p>
    <w:p>
      <w:pPr>
        <w:shd w:val="clear" w:color="auto" w:fill="FFFFFF"/>
        <w:snapToGrid w:val="0"/>
        <w:spacing w:line="500" w:lineRule="exact"/>
        <w:ind w:firstLine="480" w:firstLineChars="150"/>
        <w:rPr>
          <w:rFonts w:ascii="仿宋_GB2312" w:eastAsia="仿宋_GB2312"/>
          <w:sz w:val="32"/>
          <w:szCs w:val="32"/>
        </w:rPr>
      </w:pPr>
      <w:r>
        <w:rPr>
          <w:rFonts w:hint="eastAsia" w:ascii="仿宋_GB2312" w:eastAsia="仿宋_GB2312"/>
          <w:sz w:val="32"/>
          <w:szCs w:val="32"/>
        </w:rPr>
        <w:t>（四）执法检查工作日=总法定工作日-其他执法工作日-非执法工作日=</w:t>
      </w:r>
      <w:r>
        <w:rPr>
          <w:rFonts w:ascii="Lucida Sans" w:hAnsi="Lucida Sans" w:eastAsia="仿宋_GB2312"/>
          <w:sz w:val="32"/>
          <w:szCs w:val="32"/>
        </w:rPr>
        <w:t>322</w:t>
      </w:r>
      <w:r>
        <w:rPr>
          <w:rFonts w:hint="eastAsia" w:ascii="仿宋_GB2312" w:eastAsia="仿宋_GB2312"/>
          <w:sz w:val="32"/>
          <w:szCs w:val="32"/>
        </w:rPr>
        <w:t>个工作日。每人约1</w:t>
      </w:r>
      <w:r>
        <w:rPr>
          <w:rFonts w:ascii="Lucida Sans" w:hAnsi="Lucida Sans" w:eastAsia="仿宋_GB2312"/>
          <w:sz w:val="32"/>
          <w:szCs w:val="32"/>
        </w:rPr>
        <w:t>61</w:t>
      </w:r>
      <w:r>
        <w:rPr>
          <w:rFonts w:hint="eastAsia" w:ascii="仿宋_GB2312" w:eastAsia="仿宋_GB2312"/>
          <w:sz w:val="32"/>
          <w:szCs w:val="32"/>
        </w:rPr>
        <w:t>天，占总工作日的6</w:t>
      </w:r>
      <w:r>
        <w:rPr>
          <w:rFonts w:ascii="Lucida Sans" w:hAnsi="Lucida Sans" w:eastAsia="仿宋_GB2312"/>
          <w:sz w:val="32"/>
          <w:szCs w:val="32"/>
        </w:rPr>
        <w:t>4.9</w:t>
      </w:r>
      <w:r>
        <w:rPr>
          <w:rFonts w:hint="eastAsia" w:ascii="仿宋_GB2312" w:eastAsia="仿宋_GB2312"/>
          <w:sz w:val="32"/>
          <w:szCs w:val="32"/>
        </w:rPr>
        <w:t>%。</w:t>
      </w:r>
    </w:p>
    <w:p>
      <w:pPr>
        <w:spacing w:line="5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（五）执法检查的主要事项</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按照原国家安监总局令第24号第八条规定的十九项重点检查事项和工贸企业重大事故隐患判定标准确定具体的检查事项。</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围绕彻底排除重大隐患、控制一般事故、杜绝较大以上事故的工作目标，执法的重点内容根据不同时段安全生产工作的实际需要可有所侧重。</w:t>
      </w:r>
    </w:p>
    <w:p>
      <w:pPr>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（六）执法检查结果的处理</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执法检查结果应按照原国家安监总局令第24号第九条、第十条、第十一条、第十二条的相关规定进行处理：</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1、要求企业进行整改的，应下达书面整改指令；</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2、应当立案查处的，应依法进行立案查处；</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3、应当由其他部门处理的，应及时书面通报并移送相关部门；</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4、应当依法提请人民政府决定关闭取缔的，应及时向人民政府书面报告；</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5、执法检查的相关信息应录入企业基础数据库。</w:t>
      </w:r>
    </w:p>
    <w:p>
      <w:pPr>
        <w:spacing w:line="560" w:lineRule="exact"/>
        <w:ind w:firstLine="640" w:firstLineChars="200"/>
        <w:rPr>
          <w:rFonts w:ascii="仿宋_GB2312" w:hAnsi="仿宋_GB2312" w:eastAsia="仿宋_GB2312" w:cs="仿宋_GB2312"/>
          <w:b/>
          <w:sz w:val="32"/>
          <w:szCs w:val="32"/>
        </w:rPr>
      </w:pP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附件1:2025年非煤企业安全监管计划表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附件2:2025年非煤矿山企业双随机一公开抽查计划表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附件3:2025年非煤矿山企业双随机一公开抽查对象名录库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附件4:2025年危险化学品和烟花爆竹企业检查计划表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附件5:2025年危险化学品和烟花爆竹企业双随机一公开抽查计划表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附件6:2025年危险化学品和烟花爆竹企业双随机一公开抽查对象名录库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附件7:2025年工商贸企业监管计划表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附件8：2025年工商贸企业双随机一公开抽查计划表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附件9：2025年工商贸企业双随机一公开抽查对象名录库</w:t>
      </w:r>
    </w:p>
    <w:p>
      <w:pPr>
        <w:spacing w:line="560" w:lineRule="exact"/>
        <w:ind w:firstLine="4800" w:firstLineChars="1500"/>
        <w:rPr>
          <w:rFonts w:ascii="仿宋_GB2312" w:hAnsi="仿宋_GB2312" w:eastAsia="仿宋_GB2312" w:cs="仿宋_GB2312"/>
          <w:sz w:val="32"/>
          <w:szCs w:val="32"/>
        </w:rPr>
      </w:pPr>
    </w:p>
    <w:p>
      <w:pPr>
        <w:spacing w:line="560" w:lineRule="exact"/>
        <w:ind w:firstLine="4800" w:firstLineChars="1500"/>
        <w:rPr>
          <w:rFonts w:ascii="仿宋_GB2312" w:hAnsi="仿宋_GB2312" w:eastAsia="仿宋_GB2312" w:cs="仿宋_GB2312"/>
          <w:sz w:val="32"/>
          <w:szCs w:val="32"/>
        </w:rPr>
      </w:pPr>
    </w:p>
    <w:p>
      <w:pPr>
        <w:spacing w:line="560" w:lineRule="exact"/>
        <w:ind w:firstLine="480" w:firstLineChars="1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长白朝鲜族自治县应急管理局</w:t>
      </w:r>
    </w:p>
    <w:p>
      <w:pPr>
        <w:spacing w:line="560" w:lineRule="exact"/>
        <w:ind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2025年2月18日</w:t>
      </w:r>
    </w:p>
    <w:p>
      <w:pPr>
        <w:spacing w:line="560" w:lineRule="exact"/>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napToGrid w:val="0"/>
        <w:spacing w:line="560" w:lineRule="exact"/>
        <w:ind w:left="480" w:hanging="480" w:hangingChars="150"/>
        <w:jc w:val="center"/>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2025年非煤矿山企业安全监管计划表</w:t>
      </w:r>
    </w:p>
    <w:p>
      <w:pPr>
        <w:snapToGrid w:val="0"/>
        <w:spacing w:line="560" w:lineRule="exact"/>
        <w:ind w:left="480" w:hanging="480" w:hangingChars="150"/>
        <w:jc w:val="center"/>
        <w:textAlignment w:val="baseline"/>
        <w:rPr>
          <w:rFonts w:ascii="仿宋_GB2312" w:hAnsi="仿宋_GB2312" w:eastAsia="仿宋_GB2312" w:cs="仿宋_GB2312"/>
          <w:sz w:val="32"/>
          <w:szCs w:val="32"/>
        </w:rPr>
      </w:pPr>
    </w:p>
    <w:tbl>
      <w:tblPr>
        <w:tblStyle w:val="4"/>
        <w:tblW w:w="89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77"/>
        <w:gridCol w:w="2143"/>
        <w:gridCol w:w="1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序 号</w:t>
            </w:r>
          </w:p>
        </w:tc>
        <w:tc>
          <w:tcPr>
            <w:tcW w:w="4177"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企 业 名 称</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年 度 计 划</w:t>
            </w:r>
          </w:p>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监 管 次 数</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吉林省兴亚矿业有限公司长白县兴华高岭石矿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长白朝鲜族自治县川一硅藻土有限公司新房子北岗硅藻土矿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吉林省远通矿业有限公司长白县马鞍山至西大坡硅藻土矿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长白朝鲜族自治县长白硅藻土有限公司新北岗北坡硅藻土矿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长白朝鲜族自治县大华硅藻土有限公司虎洞沟硅藻土矿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长白朝鲜族自治县鼎元矿产资源开发有限公司新北岗南坡硅藻土矿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长白朝鲜族自治县鼎元矿产资源开发有限公司老人沟北坡硅藻土矿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吉林万盛矿业有限公司长白县七道沟金厂硅藻土矿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长白朝鲜族自县凯达硅藻土有限公司长白县西大坡硅藻土矿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长白朝鲜族自治县天宝硅藻土功能制品有限公司新房子北岗硅藻土矿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长白朝鲜族自治县峰洁硅藻土有限公司马鞍山东岗硅藻土矿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吉林省德迈特硅藻土有限公司长白县赛力特硅藻土有限公司2号矿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长白朝鲜族自治县鼎元矿产资源开发有限公司大金厂硅藻土矿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白山市昌达石膏有限责任公司北岗东段硅藻土矿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吉林省德迈特硅藻土有限公司长白县赛力特硅藻土有限公司西大坡硅藻土矿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未建井矿山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吉林省海华硅藻土有限公司长白朝鲜族自治县新北岗硅藻土矿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未建井矿山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吉林省鸿亿矿业有限公司八道沟干沟子硅藻土矿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未建井矿山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吉林富德矿业有限公司长白县干沟子西岗硅藻土矿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未建井矿山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吉林富德矿业有限公司长白县干沟子东岗硅藻土矿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未建井矿山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长白朝鲜族自治县星星石业有限公司长白县两江采石场</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长白朝鲜族自治县泰丰石业有限公司泰丰采石场</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4"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4177"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吉林省宏金投资有限公司长白朝鲜族自治县八道沟金矿</w:t>
            </w:r>
          </w:p>
        </w:tc>
        <w:tc>
          <w:tcPr>
            <w:tcW w:w="2143" w:type="dxa"/>
            <w:noWrap/>
            <w:vAlign w:val="center"/>
          </w:tcPr>
          <w:p>
            <w:pPr>
              <w:spacing w:line="560" w:lineRule="exact"/>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1次/年</w:t>
            </w:r>
          </w:p>
        </w:tc>
        <w:tc>
          <w:tcPr>
            <w:tcW w:w="1604" w:type="dxa"/>
            <w:noWrap/>
            <w:vAlign w:val="center"/>
          </w:tcPr>
          <w:p>
            <w:pPr>
              <w:spacing w:line="560" w:lineRule="exact"/>
              <w:jc w:val="center"/>
              <w:textAlignment w:val="baseline"/>
              <w:rPr>
                <w:rFonts w:ascii="仿宋_GB2312" w:hAnsi="仿宋_GB2312" w:eastAsia="仿宋_GB2312" w:cs="仿宋_GB2312"/>
                <w:sz w:val="32"/>
                <w:szCs w:val="32"/>
              </w:rPr>
            </w:pPr>
          </w:p>
        </w:tc>
      </w:tr>
    </w:tbl>
    <w:p>
      <w:pPr>
        <w:snapToGrid w:val="0"/>
        <w:spacing w:line="560" w:lineRule="exact"/>
        <w:ind w:firstLine="48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注：停产停建超过6个月的，每季度巡查1次（未建井矿山除外）。</w:t>
      </w:r>
    </w:p>
    <w:p>
      <w:pPr>
        <w:spacing w:line="560" w:lineRule="exact"/>
        <w:rPr>
          <w:rFonts w:ascii="仿宋_GB2312" w:hAnsi="仿宋_GB2312" w:eastAsia="仿宋_GB2312" w:cs="仿宋_GB2312"/>
          <w:sz w:val="32"/>
          <w:szCs w:val="32"/>
        </w:rPr>
        <w:sectPr>
          <w:headerReference r:id="rId3" w:type="default"/>
          <w:footerReference r:id="rId4" w:type="default"/>
          <w:footerReference r:id="rId5" w:type="even"/>
          <w:pgSz w:w="11907" w:h="16840"/>
          <w:pgMar w:top="1644" w:right="1531" w:bottom="1531" w:left="1531" w:header="851" w:footer="992" w:gutter="0"/>
          <w:cols w:space="720" w:num="1"/>
          <w:docGrid w:type="linesAndChars" w:linePitch="312" w:charSpace="0"/>
        </w:sectPr>
      </w:pPr>
    </w:p>
    <w:p>
      <w:pPr>
        <w:spacing w:line="560" w:lineRule="exact"/>
        <w:jc w:val="left"/>
        <w:rPr>
          <w:rFonts w:ascii="黑体" w:hAnsi="黑体" w:eastAsia="黑体" w:cs="黑体"/>
          <w:b/>
          <w:sz w:val="32"/>
          <w:szCs w:val="32"/>
        </w:rPr>
      </w:pPr>
      <w:r>
        <w:rPr>
          <w:rFonts w:hint="eastAsia" w:ascii="黑体" w:hAnsi="黑体" w:eastAsia="黑体" w:cs="黑体"/>
          <w:sz w:val="32"/>
          <w:szCs w:val="32"/>
        </w:rPr>
        <w:t>附件2</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2025年</w:t>
      </w:r>
      <w:r>
        <w:rPr>
          <w:rFonts w:hint="eastAsia" w:ascii="仿宋_GB2312" w:hAnsi="仿宋_GB2312" w:eastAsia="仿宋_GB2312" w:cs="仿宋_GB2312"/>
          <w:b/>
          <w:bCs/>
          <w:sz w:val="32"/>
          <w:szCs w:val="32"/>
        </w:rPr>
        <w:t>非煤矿山企业双随机一公开抽查计划表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723"/>
        <w:gridCol w:w="1940"/>
        <w:gridCol w:w="1754"/>
        <w:gridCol w:w="826"/>
        <w:gridCol w:w="1445"/>
        <w:gridCol w:w="2311"/>
        <w:gridCol w:w="1445"/>
        <w:gridCol w:w="1032"/>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计划名称</w:t>
            </w:r>
          </w:p>
        </w:tc>
        <w:tc>
          <w:tcPr>
            <w:tcW w:w="194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抽查事项</w:t>
            </w: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组织实施时间</w:t>
            </w:r>
          </w:p>
        </w:tc>
        <w:tc>
          <w:tcPr>
            <w:tcW w:w="82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市场主体数量</w:t>
            </w:r>
          </w:p>
        </w:tc>
        <w:tc>
          <w:tcPr>
            <w:tcW w:w="1445"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抽取检查对象数量（户）</w:t>
            </w:r>
          </w:p>
        </w:tc>
        <w:tc>
          <w:tcPr>
            <w:tcW w:w="2311"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抽取检查对象数量占监管对象总数百分比</w:t>
            </w:r>
          </w:p>
        </w:tc>
        <w:tc>
          <w:tcPr>
            <w:tcW w:w="1445"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抽取检查人员数量（人）</w:t>
            </w:r>
          </w:p>
        </w:tc>
        <w:tc>
          <w:tcPr>
            <w:tcW w:w="1032"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是否需要联合其他单位</w:t>
            </w: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计划类型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1月份双随机一公开抽查计划</w:t>
            </w:r>
          </w:p>
        </w:tc>
        <w:tc>
          <w:tcPr>
            <w:tcW w:w="1940" w:type="dxa"/>
            <w:vMerge w:val="restart"/>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随机抽查双随机抽查事项清单内容</w:t>
            </w: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2025年1月1日—1月31日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ind w:firstLine="320" w:firstLineChars="100"/>
              <w:jc w:val="center"/>
              <w:rPr>
                <w:rFonts w:ascii="仿宋_GB2312" w:hAnsi="仿宋_GB2312" w:eastAsia="仿宋_GB2312" w:cs="仿宋_GB2312"/>
                <w:sz w:val="32"/>
                <w:szCs w:val="32"/>
              </w:rPr>
            </w:pPr>
          </w:p>
        </w:tc>
        <w:tc>
          <w:tcPr>
            <w:tcW w:w="1445" w:type="dxa"/>
            <w:noWrap/>
            <w:vAlign w:val="center"/>
          </w:tcPr>
          <w:p>
            <w:pPr>
              <w:spacing w:line="560" w:lineRule="exact"/>
              <w:ind w:firstLine="640" w:firstLineChars="200"/>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2025年2月1日—2月28日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2025年3月1日—3月31日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2025年4月1日—4月30日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2025年5月1日—5月31日</w:t>
            </w:r>
          </w:p>
        </w:tc>
        <w:tc>
          <w:tcPr>
            <w:tcW w:w="82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1445"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311"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445"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2025年6月1日—6月30日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2025年7月1日—7月31日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2025年8月1日—8月31日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2025年9月1日—9月30日</w:t>
            </w:r>
          </w:p>
        </w:tc>
        <w:tc>
          <w:tcPr>
            <w:tcW w:w="82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1445"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311"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445"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2025年10月1日—10月31日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2025年11月1日—11月30日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723"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12月份双随机一公开抽查计划</w:t>
            </w:r>
          </w:p>
        </w:tc>
        <w:tc>
          <w:tcPr>
            <w:tcW w:w="1940" w:type="dxa"/>
            <w:vMerge w:val="continue"/>
            <w:noWrap/>
            <w:vAlign w:val="center"/>
          </w:tcPr>
          <w:p>
            <w:pPr>
              <w:rPr>
                <w:rFonts w:ascii="仿宋_GB2312" w:hAnsi="仿宋_GB2312" w:eastAsia="仿宋_GB2312" w:cs="仿宋_GB2312"/>
                <w:sz w:val="32"/>
                <w:szCs w:val="32"/>
              </w:rPr>
            </w:pPr>
          </w:p>
        </w:tc>
        <w:tc>
          <w:tcPr>
            <w:tcW w:w="1754"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2025年12月1日—12月31日</w:t>
            </w:r>
          </w:p>
        </w:tc>
        <w:tc>
          <w:tcPr>
            <w:tcW w:w="826"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2311" w:type="dxa"/>
            <w:noWrap/>
            <w:vAlign w:val="center"/>
          </w:tcPr>
          <w:p>
            <w:pPr>
              <w:spacing w:line="560" w:lineRule="exact"/>
              <w:jc w:val="center"/>
              <w:rPr>
                <w:rFonts w:ascii="仿宋_GB2312" w:hAnsi="仿宋_GB2312" w:eastAsia="仿宋_GB2312" w:cs="仿宋_GB2312"/>
                <w:sz w:val="32"/>
                <w:szCs w:val="32"/>
              </w:rPr>
            </w:pPr>
          </w:p>
        </w:tc>
        <w:tc>
          <w:tcPr>
            <w:tcW w:w="1445" w:type="dxa"/>
            <w:noWrap/>
            <w:vAlign w:val="center"/>
          </w:tcPr>
          <w:p>
            <w:pPr>
              <w:spacing w:line="560" w:lineRule="exact"/>
              <w:jc w:val="center"/>
              <w:rPr>
                <w:rFonts w:ascii="仿宋_GB2312" w:hAnsi="仿宋_GB2312" w:eastAsia="仿宋_GB2312" w:cs="仿宋_GB2312"/>
                <w:sz w:val="32"/>
                <w:szCs w:val="32"/>
              </w:rPr>
            </w:pP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5953" w:type="dxa"/>
            <w:gridSpan w:val="4"/>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82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1445"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311"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1445"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032" w:type="dxa"/>
            <w:noWrap/>
            <w:vAlign w:val="center"/>
          </w:tcPr>
          <w:p>
            <w:pPr>
              <w:spacing w:line="560" w:lineRule="exact"/>
              <w:jc w:val="center"/>
              <w:rPr>
                <w:rFonts w:ascii="仿宋_GB2312" w:hAnsi="仿宋_GB2312" w:eastAsia="仿宋_GB2312" w:cs="仿宋_GB2312"/>
                <w:sz w:val="32"/>
                <w:szCs w:val="32"/>
              </w:rPr>
            </w:pPr>
          </w:p>
        </w:tc>
        <w:tc>
          <w:tcPr>
            <w:tcW w:w="86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13344" w:type="dxa"/>
            <w:gridSpan w:val="9"/>
            <w:noWrap/>
            <w:vAlign w:val="center"/>
          </w:tcPr>
          <w:p>
            <w:pPr>
              <w:spacing w:line="560" w:lineRule="exact"/>
              <w:rPr>
                <w:rFonts w:ascii="仿宋_GB2312" w:hAnsi="仿宋_GB2312" w:eastAsia="仿宋_GB2312" w:cs="仿宋_GB2312"/>
                <w:sz w:val="32"/>
                <w:szCs w:val="32"/>
              </w:rPr>
            </w:pPr>
          </w:p>
        </w:tc>
      </w:tr>
    </w:tbl>
    <w:p>
      <w:pPr>
        <w:spacing w:line="560" w:lineRule="exact"/>
        <w:ind w:firstLine="800" w:firstLineChars="250"/>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附件3</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2025年</w:t>
      </w:r>
      <w:r>
        <w:rPr>
          <w:rFonts w:hint="eastAsia" w:ascii="仿宋_GB2312" w:hAnsi="仿宋_GB2312" w:eastAsia="仿宋_GB2312" w:cs="仿宋_GB2312"/>
          <w:b/>
          <w:bCs/>
          <w:sz w:val="32"/>
          <w:szCs w:val="32"/>
        </w:rPr>
        <w:t>非煤矿山企业双随机一公开抽查对象名录库</w:t>
      </w:r>
    </w:p>
    <w:tbl>
      <w:tblPr>
        <w:tblStyle w:val="4"/>
        <w:tblW w:w="13765" w:type="dxa"/>
        <w:tblInd w:w="93" w:type="dxa"/>
        <w:tblLayout w:type="fixed"/>
        <w:tblCellMar>
          <w:top w:w="0" w:type="dxa"/>
          <w:left w:w="108" w:type="dxa"/>
          <w:bottom w:w="0" w:type="dxa"/>
          <w:right w:w="108" w:type="dxa"/>
        </w:tblCellMar>
      </w:tblPr>
      <w:tblGrid>
        <w:gridCol w:w="750"/>
        <w:gridCol w:w="4085"/>
        <w:gridCol w:w="2410"/>
        <w:gridCol w:w="850"/>
        <w:gridCol w:w="992"/>
        <w:gridCol w:w="1134"/>
        <w:gridCol w:w="851"/>
        <w:gridCol w:w="992"/>
        <w:gridCol w:w="851"/>
        <w:gridCol w:w="850"/>
      </w:tblGrid>
      <w:tr>
        <w:tblPrEx>
          <w:tblCellMar>
            <w:top w:w="0" w:type="dxa"/>
            <w:left w:w="108" w:type="dxa"/>
            <w:bottom w:w="0" w:type="dxa"/>
            <w:right w:w="108" w:type="dxa"/>
          </w:tblCellMar>
        </w:tblPrEx>
        <w:trPr>
          <w:trHeight w:val="375" w:hRule="atLeast"/>
        </w:trPr>
        <w:tc>
          <w:tcPr>
            <w:tcW w:w="75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495"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工商部门登记信息</w:t>
            </w:r>
          </w:p>
        </w:tc>
        <w:tc>
          <w:tcPr>
            <w:tcW w:w="5670" w:type="dxa"/>
            <w:gridSpan w:val="6"/>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许可部门许可信息</w:t>
            </w:r>
          </w:p>
        </w:tc>
        <w:tc>
          <w:tcPr>
            <w:tcW w:w="85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CellMar>
            <w:top w:w="0" w:type="dxa"/>
            <w:left w:w="108" w:type="dxa"/>
            <w:bottom w:w="0" w:type="dxa"/>
            <w:right w:w="108" w:type="dxa"/>
          </w:tblCellMar>
        </w:tblPrEx>
        <w:trPr>
          <w:trHeight w:val="771" w:hRule="atLeast"/>
        </w:trPr>
        <w:tc>
          <w:tcPr>
            <w:tcW w:w="750" w:type="dxa"/>
            <w:vMerge w:val="continue"/>
            <w:tcBorders>
              <w:top w:val="single" w:color="auto" w:sz="4" w:space="0"/>
              <w:left w:val="single" w:color="auto" w:sz="4" w:space="0"/>
              <w:bottom w:val="single" w:color="000000" w:sz="4" w:space="0"/>
              <w:right w:val="single" w:color="auto" w:sz="4" w:space="0"/>
            </w:tcBorders>
            <w:noWrap/>
            <w:vAlign w:val="center"/>
          </w:tcPr>
          <w:p>
            <w:pPr>
              <w:rPr>
                <w:rFonts w:ascii="仿宋_GB2312" w:hAnsi="仿宋_GB2312" w:eastAsia="仿宋_GB2312" w:cs="仿宋_GB2312"/>
                <w:sz w:val="32"/>
                <w:szCs w:val="32"/>
              </w:rPr>
            </w:pPr>
          </w:p>
        </w:tc>
        <w:tc>
          <w:tcPr>
            <w:tcW w:w="408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  名称</w:t>
            </w:r>
          </w:p>
        </w:tc>
        <w:tc>
          <w:tcPr>
            <w:tcW w:w="241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统一社会信用代码/工商注册号</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许可文件名称</w:t>
            </w:r>
          </w:p>
        </w:tc>
        <w:tc>
          <w:tcPr>
            <w:tcW w:w="992"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w:t>
            </w:r>
          </w:p>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范围</w:t>
            </w:r>
          </w:p>
        </w:tc>
        <w:tc>
          <w:tcPr>
            <w:tcW w:w="1134"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许可文件编号</w:t>
            </w:r>
          </w:p>
        </w:tc>
        <w:tc>
          <w:tcPr>
            <w:tcW w:w="851"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有效期自</w:t>
            </w:r>
          </w:p>
        </w:tc>
        <w:tc>
          <w:tcPr>
            <w:tcW w:w="992"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有效</w:t>
            </w:r>
          </w:p>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期至</w:t>
            </w:r>
          </w:p>
        </w:tc>
        <w:tc>
          <w:tcPr>
            <w:tcW w:w="851"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许可机关</w:t>
            </w:r>
          </w:p>
        </w:tc>
        <w:tc>
          <w:tcPr>
            <w:tcW w:w="850"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4085"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长白朝鲜族自治县东泰硅藻土新材料科技有限公司新北岗北坡硅藻土矿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91220623244401572M</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安全生产许可证</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非煤矿产资源开采</w:t>
            </w: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（吉）FM安许证字〔2022〕YY3438</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2022年12月14日</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2025年12月13日</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吉林省应急管理厅</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rPr>
          <w:trHeight w:val="375" w:hRule="atLeast"/>
        </w:trPr>
        <w:tc>
          <w:tcPr>
            <w:tcW w:w="750" w:type="dxa"/>
            <w:tcBorders>
              <w:top w:val="nil"/>
              <w:left w:val="single" w:color="auto" w:sz="4" w:space="0"/>
              <w:bottom w:val="single" w:color="auto" w:sz="4" w:space="0"/>
              <w:right w:val="single" w:color="auto" w:sz="4" w:space="0"/>
            </w:tcBorders>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4085"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长白朝鲜族自治县大华硅藻土有限公司虎洞沟硅藻土矿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91220623782645216G</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安全生产许可证</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非煤矿产资源开采</w:t>
            </w: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（吉）FM安许证字〔2022〕YYBY3352</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2022年11月29日</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2025年11月28日</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吉林省应急管理厅</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4085"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长白赛力特硅藻土有限公司（2号硅藻土矿）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bookmarkStart w:id="1" w:name="OLE_LINK3"/>
            <w:r>
              <w:rPr>
                <w:rFonts w:hint="eastAsia" w:ascii="仿宋_GB2312" w:hAnsi="仿宋_GB2312" w:eastAsia="仿宋_GB2312" w:cs="仿宋_GB2312"/>
                <w:sz w:val="32"/>
                <w:szCs w:val="32"/>
              </w:rPr>
              <w:t>91220601605197133N</w:t>
            </w:r>
            <w:bookmarkEnd w:id="1"/>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吉林省兴亚矿业公司长白县兴华高岭石矿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91220623691040510U</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长白县鼎元矿产资源开发有限公司新北岗南坡硅藻土矿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912206237826452401</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长白县鼎元矿产资源开发有限公司老人沟北坡硅藻土矿</w:t>
            </w:r>
          </w:p>
        </w:tc>
        <w:tc>
          <w:tcPr>
            <w:tcW w:w="2410"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912206237826452401</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bookmarkStart w:id="2" w:name="OLE_LINK1" w:colFirst="3" w:colLast="8"/>
            <w:r>
              <w:rPr>
                <w:rFonts w:hint="eastAsia" w:ascii="仿宋_GB2312" w:hAnsi="仿宋_GB2312" w:eastAsia="仿宋_GB2312" w:cs="仿宋_GB2312"/>
                <w:kern w:val="0"/>
                <w:sz w:val="32"/>
                <w:szCs w:val="32"/>
              </w:rPr>
              <w:t>7</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长白县川一硅藻土有限公司新房子北岗硅藻土矿</w:t>
            </w:r>
          </w:p>
        </w:tc>
        <w:tc>
          <w:tcPr>
            <w:tcW w:w="2410"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91220623782631738G</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安全生产许可证</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非煤矿产资源开采</w:t>
            </w: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（吉）FM安许证字〔202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〕DX</w:t>
            </w:r>
            <w:r>
              <w:rPr>
                <w:rFonts w:hint="eastAsia" w:ascii="仿宋_GB2312" w:hAnsi="仿宋_GB2312" w:eastAsia="仿宋_GB2312" w:cs="仿宋_GB2312"/>
                <w:kern w:val="0"/>
                <w:sz w:val="32"/>
                <w:szCs w:val="32"/>
                <w:lang w:val="en-US" w:eastAsia="zh-CN"/>
              </w:rPr>
              <w:t>YY0110</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2024</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rPr>
              <w:t>18</w:t>
            </w:r>
            <w:r>
              <w:rPr>
                <w:rFonts w:hint="eastAsia" w:ascii="仿宋_GB2312" w:hAnsi="仿宋_GB2312" w:eastAsia="仿宋_GB2312" w:cs="仿宋_GB2312"/>
                <w:kern w:val="0"/>
                <w:sz w:val="32"/>
                <w:szCs w:val="32"/>
                <w:lang w:val="en-US" w:eastAsia="zh-CN"/>
              </w:rPr>
              <w:t>日</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2027</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rPr>
              <w:t>17</w:t>
            </w:r>
            <w:r>
              <w:rPr>
                <w:rFonts w:hint="eastAsia" w:ascii="仿宋_GB2312" w:hAnsi="仿宋_GB2312" w:eastAsia="仿宋_GB2312" w:cs="仿宋_GB2312"/>
                <w:kern w:val="0"/>
                <w:sz w:val="32"/>
                <w:szCs w:val="32"/>
                <w:lang w:val="en-US" w:eastAsia="zh-CN"/>
              </w:rPr>
              <w:t>日</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吉林省应急管理厅</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bookmarkEnd w:id="2"/>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长白县凯达硅藻土有限公司吉林省长白县西大坡硅藻土矿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91220623691002629X</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安全生产许可证</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非煤矿产资源开采</w:t>
            </w: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（吉）FM安许证字〔202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〕DX</w:t>
            </w:r>
            <w:r>
              <w:rPr>
                <w:rFonts w:hint="eastAsia" w:ascii="仿宋_GB2312" w:hAnsi="仿宋_GB2312" w:eastAsia="仿宋_GB2312" w:cs="仿宋_GB2312"/>
                <w:kern w:val="0"/>
                <w:sz w:val="32"/>
                <w:szCs w:val="32"/>
                <w:lang w:val="en-US" w:eastAsia="zh-CN"/>
              </w:rPr>
              <w:t>0056</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w:t>
            </w:r>
            <w:r>
              <w:rPr>
                <w:rFonts w:hint="eastAsia" w:ascii="仿宋_GB2312" w:hAnsi="仿宋_GB2312" w:eastAsia="仿宋_GB2312" w:cs="仿宋_GB2312"/>
                <w:kern w:val="0"/>
                <w:sz w:val="32"/>
                <w:szCs w:val="32"/>
                <w:lang w:val="en-US" w:eastAsia="zh-CN"/>
              </w:rPr>
              <w:t>年6月26日</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2027</w:t>
            </w:r>
            <w:r>
              <w:rPr>
                <w:rFonts w:hint="eastAsia" w:ascii="仿宋_GB2312" w:hAnsi="仿宋_GB2312" w:eastAsia="仿宋_GB2312" w:cs="仿宋_GB2312"/>
                <w:kern w:val="0"/>
                <w:sz w:val="32"/>
                <w:szCs w:val="32"/>
                <w:lang w:val="en-US" w:eastAsia="zh-CN"/>
              </w:rPr>
              <w:t>年6月25日</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吉林省应急管理厅</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吉林省远通矿业有限公司吉林省长白县马鞍山至西大坡硅藻土矿</w:t>
            </w:r>
          </w:p>
        </w:tc>
        <w:tc>
          <w:tcPr>
            <w:tcW w:w="2410"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91220681668764158M</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安全生产许可证</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非煤矿产资源开采</w:t>
            </w: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（吉）FM安许证字〔2023〕DXBY0089</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2023年2月6日</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2026年2月5日</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吉林省应急管理厅</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长白县峰洁硅藻土有限公司马鞍山东岗硅藻土矿</w:t>
            </w:r>
          </w:p>
        </w:tc>
        <w:tc>
          <w:tcPr>
            <w:tcW w:w="2410"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9122062366014697X4</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4085"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长白县天宝硅藻土功能制品有限公司新房子北岗硅藻土矿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91220623786824617H</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安全生产许可证</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地下硅藻土开采</w:t>
            </w: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（吉）FM安许证字〔2022〕DX5616</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2022年6月16日</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2025年6月15日</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吉林省鸿亿硅藻土有限公司吉林省长白县八道沟镇干沟子硅藻土矿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91220623677301227J</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吉林省海华硅藻土有限公司长白县新北岗矿区硅藻土矿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91220623696129741G</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长白朝鲜族自治县鼎元矿产资源开发有限公司大金厂硅藻土矿</w:t>
            </w:r>
          </w:p>
        </w:tc>
        <w:tc>
          <w:tcPr>
            <w:tcW w:w="2410"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912206235699503188</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白山市昌达石膏有限责任公司长白朝鲜族自治县北岗东段硅藻土矿硅藻土矿</w:t>
            </w:r>
          </w:p>
        </w:tc>
        <w:tc>
          <w:tcPr>
            <w:tcW w:w="2410"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912206235699503188</w:t>
            </w:r>
          </w:p>
        </w:tc>
        <w:tc>
          <w:tcPr>
            <w:tcW w:w="85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吉林富德矿业有限公司干沟子东岗硅藻土矿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91220601MA0Y3GJC7A</w:t>
            </w:r>
          </w:p>
        </w:tc>
        <w:tc>
          <w:tcPr>
            <w:tcW w:w="850" w:type="dxa"/>
            <w:tcBorders>
              <w:top w:val="nil"/>
              <w:left w:val="nil"/>
              <w:bottom w:val="single" w:color="auto" w:sz="4" w:space="0"/>
              <w:right w:val="single" w:color="auto" w:sz="4" w:space="0"/>
            </w:tcBorders>
            <w:noWrap/>
            <w:vAlign w:val="center"/>
          </w:tcPr>
          <w:p>
            <w:pPr>
              <w:widowControl/>
              <w:spacing w:line="560" w:lineRule="exact"/>
              <w:textAlignment w:val="center"/>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吉林富德矿业有限公司七道沟金厂硅藻土矿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91220601MA0Y3GJC7A</w:t>
            </w:r>
          </w:p>
        </w:tc>
        <w:tc>
          <w:tcPr>
            <w:tcW w:w="850" w:type="dxa"/>
            <w:tcBorders>
              <w:top w:val="nil"/>
              <w:left w:val="nil"/>
              <w:bottom w:val="single" w:color="auto" w:sz="4" w:space="0"/>
              <w:right w:val="single" w:color="auto" w:sz="4" w:space="0"/>
            </w:tcBorders>
            <w:noWrap/>
            <w:vAlign w:val="center"/>
          </w:tcPr>
          <w:p>
            <w:pPr>
              <w:widowControl/>
              <w:spacing w:line="560" w:lineRule="exact"/>
              <w:textAlignment w:val="center"/>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吉林富德矿业有限公司干沟子西岗硅藻土矿</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91220601MA0Y3GJC7A</w:t>
            </w:r>
          </w:p>
        </w:tc>
        <w:tc>
          <w:tcPr>
            <w:tcW w:w="850" w:type="dxa"/>
            <w:tcBorders>
              <w:top w:val="nil"/>
              <w:left w:val="nil"/>
              <w:bottom w:val="single" w:color="auto" w:sz="4" w:space="0"/>
              <w:right w:val="single" w:color="auto" w:sz="4" w:space="0"/>
            </w:tcBorders>
            <w:noWrap/>
            <w:vAlign w:val="center"/>
          </w:tcPr>
          <w:p>
            <w:pPr>
              <w:widowControl/>
              <w:spacing w:line="560" w:lineRule="exact"/>
              <w:textAlignment w:val="center"/>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长白朝鲜族自治县星星石业有限公司</w:t>
            </w:r>
          </w:p>
        </w:tc>
        <w:tc>
          <w:tcPr>
            <w:tcW w:w="2410" w:type="dxa"/>
            <w:tcBorders>
              <w:top w:val="nil"/>
              <w:left w:val="nil"/>
              <w:bottom w:val="single" w:color="auto" w:sz="4" w:space="0"/>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91220623095933312G</w:t>
            </w:r>
          </w:p>
        </w:tc>
        <w:tc>
          <w:tcPr>
            <w:tcW w:w="850" w:type="dxa"/>
            <w:tcBorders>
              <w:top w:val="nil"/>
              <w:left w:val="nil"/>
              <w:bottom w:val="single" w:color="auto" w:sz="4" w:space="0"/>
              <w:right w:val="single" w:color="auto" w:sz="4" w:space="0"/>
            </w:tcBorders>
            <w:noWrap/>
            <w:vAlign w:val="center"/>
          </w:tcPr>
          <w:p>
            <w:pPr>
              <w:widowControl/>
              <w:spacing w:line="560" w:lineRule="exac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安全生产许可证</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建筑石料用石灰</w:t>
            </w: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（吉）FM安许证字〔202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〕FM5137</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w:t>
            </w: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nil"/>
              <w:right w:val="single" w:color="auto" w:sz="4" w:space="0"/>
            </w:tcBorders>
            <w:shd w:val="clear" w:color="auto" w:fill="auto"/>
            <w:noWrap/>
            <w:vAlign w:val="center"/>
          </w:tcPr>
          <w:p>
            <w:pPr>
              <w:widowControl/>
              <w:spacing w:line="56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4085" w:type="dxa"/>
            <w:tcBorders>
              <w:top w:val="nil"/>
              <w:left w:val="nil"/>
              <w:bottom w:val="nil"/>
              <w:right w:val="single" w:color="auto" w:sz="4" w:space="0"/>
            </w:tcBorders>
            <w:shd w:val="clear" w:color="auto" w:fill="FFFFFF"/>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长白朝鲜族自治县泰丰石业有限公司</w:t>
            </w:r>
          </w:p>
        </w:tc>
        <w:tc>
          <w:tcPr>
            <w:tcW w:w="2410" w:type="dxa"/>
            <w:tcBorders>
              <w:top w:val="nil"/>
              <w:left w:val="nil"/>
              <w:bottom w:val="nil"/>
              <w:right w:val="single" w:color="auto" w:sz="4" w:space="0"/>
            </w:tcBorders>
            <w:noWrap/>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9122062330785465X9</w:t>
            </w:r>
          </w:p>
        </w:tc>
        <w:tc>
          <w:tcPr>
            <w:tcW w:w="850" w:type="dxa"/>
            <w:tcBorders>
              <w:top w:val="nil"/>
              <w:left w:val="nil"/>
              <w:bottom w:val="nil"/>
              <w:right w:val="single" w:color="auto" w:sz="4" w:space="0"/>
            </w:tcBorders>
            <w:noWrap/>
            <w:vAlign w:val="center"/>
          </w:tcPr>
          <w:p>
            <w:pPr>
              <w:widowControl/>
              <w:spacing w:line="560" w:lineRule="exac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安全生产许可证</w:t>
            </w:r>
          </w:p>
        </w:tc>
        <w:tc>
          <w:tcPr>
            <w:tcW w:w="992" w:type="dxa"/>
            <w:tcBorders>
              <w:top w:val="nil"/>
              <w:left w:val="nil"/>
              <w:bottom w:val="nil"/>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建筑石料用石灰</w:t>
            </w:r>
          </w:p>
        </w:tc>
        <w:tc>
          <w:tcPr>
            <w:tcW w:w="1134" w:type="dxa"/>
            <w:tcBorders>
              <w:top w:val="nil"/>
              <w:left w:val="nil"/>
              <w:bottom w:val="nil"/>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（吉）FM安许证字〔2023〕FBBY5130</w:t>
            </w:r>
          </w:p>
        </w:tc>
        <w:tc>
          <w:tcPr>
            <w:tcW w:w="851" w:type="dxa"/>
            <w:tcBorders>
              <w:top w:val="nil"/>
              <w:left w:val="nil"/>
              <w:bottom w:val="nil"/>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2023年9月12日</w:t>
            </w:r>
          </w:p>
        </w:tc>
        <w:tc>
          <w:tcPr>
            <w:tcW w:w="992" w:type="dxa"/>
            <w:tcBorders>
              <w:top w:val="nil"/>
              <w:left w:val="nil"/>
              <w:bottom w:val="nil"/>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2026年9月11日</w:t>
            </w:r>
          </w:p>
        </w:tc>
        <w:tc>
          <w:tcPr>
            <w:tcW w:w="851" w:type="dxa"/>
            <w:tcBorders>
              <w:top w:val="nil"/>
              <w:left w:val="nil"/>
              <w:bottom w:val="nil"/>
              <w:right w:val="single" w:color="auto" w:sz="4" w:space="0"/>
            </w:tcBorders>
            <w:noWrap/>
            <w:vAlign w:val="center"/>
          </w:tcPr>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白山市应急管理局</w:t>
            </w:r>
          </w:p>
        </w:tc>
        <w:tc>
          <w:tcPr>
            <w:tcW w:w="850" w:type="dxa"/>
            <w:tcBorders>
              <w:top w:val="nil"/>
              <w:left w:val="nil"/>
              <w:bottom w:val="nil"/>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nil"/>
              <w:right w:val="single" w:color="auto" w:sz="4" w:space="0"/>
            </w:tcBorders>
            <w:shd w:val="clear" w:color="auto" w:fill="auto"/>
            <w:noWrap/>
            <w:vAlign w:val="center"/>
          </w:tcPr>
          <w:p>
            <w:pPr>
              <w:widowControl/>
              <w:spacing w:line="560" w:lineRule="exact"/>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w:t>
            </w:r>
          </w:p>
        </w:tc>
        <w:tc>
          <w:tcPr>
            <w:tcW w:w="4085" w:type="dxa"/>
            <w:tcBorders>
              <w:top w:val="nil"/>
              <w:left w:val="nil"/>
              <w:bottom w:val="nil"/>
              <w:right w:val="single" w:color="auto" w:sz="4" w:space="0"/>
            </w:tcBorders>
            <w:shd w:val="clear" w:color="auto" w:fill="FFFFFF"/>
            <w:noWrap/>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吉林省德迈特硅藻土有限公司长白赛力特硅藻土有限公司西大坡硅藻土矿</w:t>
            </w:r>
          </w:p>
        </w:tc>
        <w:tc>
          <w:tcPr>
            <w:tcW w:w="2410" w:type="dxa"/>
            <w:tcBorders>
              <w:top w:val="nil"/>
              <w:left w:val="nil"/>
              <w:bottom w:val="nil"/>
              <w:right w:val="single" w:color="auto" w:sz="4" w:space="0"/>
            </w:tcBorders>
            <w:noWrap/>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91220601605197133N</w:t>
            </w:r>
          </w:p>
        </w:tc>
        <w:tc>
          <w:tcPr>
            <w:tcW w:w="850" w:type="dxa"/>
            <w:tcBorders>
              <w:top w:val="nil"/>
              <w:left w:val="nil"/>
              <w:bottom w:val="nil"/>
              <w:right w:val="single" w:color="auto" w:sz="4" w:space="0"/>
            </w:tcBorders>
            <w:noWrap/>
            <w:vAlign w:val="center"/>
          </w:tcPr>
          <w:p>
            <w:pPr>
              <w:widowControl/>
              <w:spacing w:line="560" w:lineRule="exact"/>
              <w:textAlignment w:val="center"/>
              <w:rPr>
                <w:rFonts w:hint="eastAsia" w:ascii="仿宋_GB2312" w:hAnsi="仿宋_GB2312" w:eastAsia="仿宋_GB2312" w:cs="仿宋_GB2312"/>
                <w:kern w:val="0"/>
                <w:sz w:val="32"/>
                <w:szCs w:val="32"/>
              </w:rPr>
            </w:pPr>
          </w:p>
        </w:tc>
        <w:tc>
          <w:tcPr>
            <w:tcW w:w="992" w:type="dxa"/>
            <w:tcBorders>
              <w:top w:val="nil"/>
              <w:left w:val="nil"/>
              <w:bottom w:val="nil"/>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1134" w:type="dxa"/>
            <w:tcBorders>
              <w:top w:val="nil"/>
              <w:left w:val="nil"/>
              <w:bottom w:val="nil"/>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851" w:type="dxa"/>
            <w:tcBorders>
              <w:top w:val="nil"/>
              <w:left w:val="nil"/>
              <w:bottom w:val="nil"/>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992" w:type="dxa"/>
            <w:tcBorders>
              <w:top w:val="nil"/>
              <w:left w:val="nil"/>
              <w:bottom w:val="nil"/>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851" w:type="dxa"/>
            <w:tcBorders>
              <w:top w:val="nil"/>
              <w:left w:val="nil"/>
              <w:bottom w:val="nil"/>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850" w:type="dxa"/>
            <w:tcBorders>
              <w:top w:val="nil"/>
              <w:left w:val="nil"/>
              <w:bottom w:val="nil"/>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w:t>
            </w:r>
          </w:p>
        </w:tc>
        <w:tc>
          <w:tcPr>
            <w:tcW w:w="4085" w:type="dxa"/>
            <w:tcBorders>
              <w:top w:val="nil"/>
              <w:left w:val="nil"/>
              <w:bottom w:val="single" w:color="auto" w:sz="4" w:space="0"/>
              <w:right w:val="single" w:color="auto" w:sz="4" w:space="0"/>
            </w:tcBorders>
            <w:shd w:val="clear" w:color="auto" w:fill="FFFFFF"/>
            <w:noWrap/>
            <w:vAlign w:val="center"/>
          </w:tcPr>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吉林宏金投资有限公司长白朝鲜族自治县八道沟金矿</w:t>
            </w:r>
          </w:p>
        </w:tc>
        <w:tc>
          <w:tcPr>
            <w:tcW w:w="2410" w:type="dxa"/>
            <w:tcBorders>
              <w:top w:val="nil"/>
              <w:left w:val="nil"/>
              <w:bottom w:val="single" w:color="auto" w:sz="4" w:space="0"/>
              <w:right w:val="single" w:color="auto" w:sz="4" w:space="0"/>
            </w:tcBorders>
            <w:noWrap/>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912201016773293771</w:t>
            </w:r>
            <w:bookmarkStart w:id="3" w:name="_GoBack"/>
            <w:bookmarkEnd w:id="3"/>
          </w:p>
        </w:tc>
        <w:tc>
          <w:tcPr>
            <w:tcW w:w="850" w:type="dxa"/>
            <w:tcBorders>
              <w:top w:val="nil"/>
              <w:left w:val="nil"/>
              <w:bottom w:val="single" w:color="auto" w:sz="4" w:space="0"/>
              <w:right w:val="single" w:color="auto" w:sz="4" w:space="0"/>
            </w:tcBorders>
            <w:noWrap/>
            <w:vAlign w:val="center"/>
          </w:tcPr>
          <w:p>
            <w:pPr>
              <w:widowControl/>
              <w:spacing w:line="560" w:lineRule="exact"/>
              <w:textAlignment w:val="center"/>
              <w:rPr>
                <w:rFonts w:hint="eastAsia"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1134"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992"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851"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32"/>
                <w:szCs w:val="32"/>
              </w:rPr>
            </w:pP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p>
        </w:tc>
      </w:tr>
    </w:tbl>
    <w:p>
      <w:pPr>
        <w:spacing w:line="560" w:lineRule="exact"/>
        <w:rPr>
          <w:rFonts w:ascii="仿宋_GB2312" w:hAnsi="仿宋_GB2312" w:eastAsia="仿宋_GB2312" w:cs="仿宋_GB2312"/>
          <w:b/>
          <w:bCs/>
          <w:sz w:val="32"/>
          <w:szCs w:val="32"/>
        </w:rPr>
        <w:sectPr>
          <w:pgSz w:w="16840" w:h="11907" w:orient="landscape"/>
          <w:pgMar w:top="1531" w:right="1644" w:bottom="1531" w:left="1531" w:header="851" w:footer="992" w:gutter="0"/>
          <w:cols w:space="720" w:num="1"/>
          <w:docGrid w:type="linesAndChars" w:linePitch="312" w:charSpace="0"/>
        </w:sectPr>
      </w:pPr>
    </w:p>
    <w:p>
      <w:pPr>
        <w:snapToGrid w:val="0"/>
        <w:spacing w:line="560" w:lineRule="exact"/>
        <w:rPr>
          <w:rFonts w:ascii="黑体" w:hAnsi="黑体" w:eastAsia="黑体" w:cs="黑体"/>
          <w:sz w:val="32"/>
          <w:szCs w:val="32"/>
        </w:rPr>
      </w:pPr>
      <w:r>
        <w:rPr>
          <w:rFonts w:hint="eastAsia" w:ascii="黑体" w:hAnsi="黑体" w:eastAsia="黑体" w:cs="黑体"/>
          <w:sz w:val="32"/>
          <w:szCs w:val="32"/>
        </w:rPr>
        <w:t>附件4</w:t>
      </w:r>
    </w:p>
    <w:p>
      <w:pPr>
        <w:snapToGrid w:val="0"/>
        <w:spacing w:line="560" w:lineRule="exact"/>
        <w:ind w:firstLine="640"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危险化学品和烟花爆竹企业检查计划表</w:t>
      </w:r>
    </w:p>
    <w:tbl>
      <w:tblPr>
        <w:tblStyle w:val="4"/>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15"/>
        <w:gridCol w:w="174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61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7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类型</w:t>
            </w:r>
          </w:p>
        </w:tc>
        <w:tc>
          <w:tcPr>
            <w:tcW w:w="123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监管次数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长白朝鲜族自治县土产果品日杂废旧总公司</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烟花爆竹批发</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长白朝鲜族自治县家佳烟花专卖店</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烟花爆竹零售</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中国石油天然气股份有限公司吉林白山销售分公司长白经营处马鹿沟沟门加油站</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中国石油天然气股份有限公司吉林白山销售分公司长白经营处绿江加油站</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中国石油天然气股份有限公司吉林白山销售分公司长白经营处十四道沟加油站</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中国石油天然气股份有限公司吉林白山销售分公司长白经营处八道沟西兴加油站</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长白朝鲜族自治县运通加油站有限公司</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通化恒通石油制品销售有限公司长白十二道沟加油站</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长白朝鲜族自治县楷晟八道沟加油站有限公司</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长白森林经营局新房子加油站</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长白森林经营局十三道沟加油站</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长白森林经营局汇明加油站</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吉林天力泰药业有限公司</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生产</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吉林双星药业有限公司</w:t>
            </w: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生产</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p>
        </w:tc>
        <w:tc>
          <w:tcPr>
            <w:tcW w:w="46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kern w:val="0"/>
                <w:sz w:val="32"/>
                <w:szCs w:val="32"/>
              </w:rPr>
            </w:pPr>
          </w:p>
        </w:tc>
        <w:tc>
          <w:tcPr>
            <w:tcW w:w="174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123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56次</w:t>
            </w:r>
          </w:p>
        </w:tc>
      </w:tr>
    </w:tbl>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napToGrid w:val="0"/>
        <w:spacing w:line="560" w:lineRule="exact"/>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附件5</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2025年</w:t>
      </w:r>
      <w:r>
        <w:rPr>
          <w:rFonts w:hint="eastAsia" w:ascii="仿宋_GB2312" w:hAnsi="仿宋_GB2312" w:eastAsia="仿宋_GB2312" w:cs="仿宋_GB2312"/>
          <w:b/>
          <w:bCs/>
          <w:sz w:val="32"/>
          <w:szCs w:val="32"/>
        </w:rPr>
        <w:t>危险化学品和烟花爆竹企业双随机一公开抽查计划表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669"/>
        <w:gridCol w:w="1878"/>
        <w:gridCol w:w="1698"/>
        <w:gridCol w:w="800"/>
        <w:gridCol w:w="1399"/>
        <w:gridCol w:w="2238"/>
        <w:gridCol w:w="1399"/>
        <w:gridCol w:w="1279"/>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计划名称</w:t>
            </w:r>
          </w:p>
        </w:tc>
        <w:tc>
          <w:tcPr>
            <w:tcW w:w="187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抽查事项</w:t>
            </w: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组织实施时间</w:t>
            </w:r>
          </w:p>
        </w:tc>
        <w:tc>
          <w:tcPr>
            <w:tcW w:w="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市场主体数量</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抽取检查对象数量（户）</w:t>
            </w:r>
          </w:p>
        </w:tc>
        <w:tc>
          <w:tcPr>
            <w:tcW w:w="22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抽取检查对象数量占监管对象总数百分比</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抽取检查人员数量（人）</w:t>
            </w:r>
          </w:p>
        </w:tc>
        <w:tc>
          <w:tcPr>
            <w:tcW w:w="127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是否需要联合其他单位</w:t>
            </w: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计划类型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1月份双随机一公开抽查计划</w:t>
            </w:r>
          </w:p>
        </w:tc>
        <w:tc>
          <w:tcPr>
            <w:tcW w:w="1878" w:type="dxa"/>
            <w:vMerge w:val="restart"/>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随机抽查双随机抽查事项清单内容</w:t>
            </w: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2025年1月1日—1月31日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ind w:firstLine="320" w:firstLineChars="100"/>
              <w:jc w:val="center"/>
              <w:rPr>
                <w:rFonts w:ascii="仿宋_GB2312" w:hAnsi="仿宋_GB2312" w:eastAsia="仿宋_GB2312" w:cs="仿宋_GB2312"/>
                <w:sz w:val="32"/>
                <w:szCs w:val="32"/>
              </w:rPr>
            </w:pPr>
          </w:p>
        </w:tc>
        <w:tc>
          <w:tcPr>
            <w:tcW w:w="1399" w:type="dxa"/>
            <w:noWrap/>
            <w:vAlign w:val="center"/>
          </w:tcPr>
          <w:p>
            <w:pPr>
              <w:spacing w:line="560" w:lineRule="exact"/>
              <w:ind w:firstLine="640" w:firstLineChars="200"/>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2025年2月1日—2月28日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2025年3月1日—3月31日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2025年4月1日—4月30日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2025年5月1日—5月31日</w:t>
            </w:r>
          </w:p>
        </w:tc>
        <w:tc>
          <w:tcPr>
            <w:tcW w:w="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2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2025年6月1日—6月30日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2025年7月1日—7月31日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2025年8月1日—8月31日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2025年9月1日—9月30日</w:t>
            </w:r>
          </w:p>
        </w:tc>
        <w:tc>
          <w:tcPr>
            <w:tcW w:w="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2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2025年10月1日—10月31日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2025年11月1日—11月30日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2025年12月1日—12月31日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81" w:type="dxa"/>
            <w:gridSpan w:val="4"/>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2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29%</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12920" w:type="dxa"/>
            <w:gridSpan w:val="9"/>
            <w:noWrap/>
            <w:vAlign w:val="center"/>
          </w:tcPr>
          <w:p>
            <w:pPr>
              <w:spacing w:line="560" w:lineRule="exact"/>
              <w:rPr>
                <w:rFonts w:ascii="仿宋_GB2312" w:hAnsi="仿宋_GB2312" w:eastAsia="仿宋_GB2312" w:cs="仿宋_GB2312"/>
                <w:sz w:val="32"/>
                <w:szCs w:val="32"/>
              </w:rPr>
            </w:pPr>
          </w:p>
        </w:tc>
      </w:tr>
    </w:tbl>
    <w:p>
      <w:pPr>
        <w:spacing w:line="560" w:lineRule="exact"/>
        <w:ind w:firstLine="800" w:firstLineChars="250"/>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附件6</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2025年</w:t>
      </w:r>
      <w:r>
        <w:rPr>
          <w:rFonts w:hint="eastAsia" w:ascii="仿宋_GB2312" w:hAnsi="仿宋_GB2312" w:eastAsia="仿宋_GB2312" w:cs="仿宋_GB2312"/>
          <w:b/>
          <w:bCs/>
          <w:sz w:val="32"/>
          <w:szCs w:val="32"/>
        </w:rPr>
        <w:t>危险化学品和烟花爆竹企业双随机一公开抽查对象名录库</w:t>
      </w:r>
    </w:p>
    <w:tbl>
      <w:tblPr>
        <w:tblStyle w:val="4"/>
        <w:tblW w:w="13764" w:type="dxa"/>
        <w:tblInd w:w="93" w:type="dxa"/>
        <w:tblLayout w:type="fixed"/>
        <w:tblCellMar>
          <w:top w:w="0" w:type="dxa"/>
          <w:left w:w="108" w:type="dxa"/>
          <w:bottom w:w="0" w:type="dxa"/>
          <w:right w:w="108" w:type="dxa"/>
        </w:tblCellMar>
      </w:tblPr>
      <w:tblGrid>
        <w:gridCol w:w="750"/>
        <w:gridCol w:w="3150"/>
        <w:gridCol w:w="1575"/>
        <w:gridCol w:w="1995"/>
        <w:gridCol w:w="1050"/>
        <w:gridCol w:w="1700"/>
        <w:gridCol w:w="1005"/>
        <w:gridCol w:w="838"/>
        <w:gridCol w:w="973"/>
        <w:gridCol w:w="728"/>
      </w:tblGrid>
      <w:tr>
        <w:tblPrEx>
          <w:tblCellMar>
            <w:top w:w="0" w:type="dxa"/>
            <w:left w:w="108" w:type="dxa"/>
            <w:bottom w:w="0" w:type="dxa"/>
            <w:right w:w="108" w:type="dxa"/>
          </w:tblCellMar>
        </w:tblPrEx>
        <w:trPr>
          <w:trHeight w:val="375" w:hRule="atLeast"/>
        </w:trPr>
        <w:tc>
          <w:tcPr>
            <w:tcW w:w="75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4725"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工商部门登记信息</w:t>
            </w:r>
          </w:p>
        </w:tc>
        <w:tc>
          <w:tcPr>
            <w:tcW w:w="7561" w:type="dxa"/>
            <w:gridSpan w:val="6"/>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许可部门许可信息</w:t>
            </w:r>
          </w:p>
        </w:tc>
        <w:tc>
          <w:tcPr>
            <w:tcW w:w="728"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CellMar>
            <w:top w:w="0" w:type="dxa"/>
            <w:left w:w="108" w:type="dxa"/>
            <w:bottom w:w="0" w:type="dxa"/>
            <w:right w:w="108" w:type="dxa"/>
          </w:tblCellMar>
        </w:tblPrEx>
        <w:trPr>
          <w:trHeight w:val="771" w:hRule="atLeast"/>
        </w:trPr>
        <w:tc>
          <w:tcPr>
            <w:tcW w:w="750" w:type="dxa"/>
            <w:vMerge w:val="continue"/>
            <w:tcBorders>
              <w:top w:val="single" w:color="auto" w:sz="4" w:space="0"/>
              <w:left w:val="single" w:color="auto" w:sz="4" w:space="0"/>
              <w:bottom w:val="single" w:color="000000" w:sz="4" w:space="0"/>
              <w:right w:val="single" w:color="auto" w:sz="4" w:space="0"/>
            </w:tcBorders>
            <w:noWrap/>
            <w:vAlign w:val="center"/>
          </w:tcPr>
          <w:p>
            <w:pPr>
              <w:rPr>
                <w:rFonts w:ascii="仿宋_GB2312" w:hAnsi="仿宋_GB2312" w:eastAsia="仿宋_GB2312" w:cs="仿宋_GB2312"/>
                <w:sz w:val="32"/>
                <w:szCs w:val="32"/>
              </w:rPr>
            </w:pPr>
          </w:p>
        </w:tc>
        <w:tc>
          <w:tcPr>
            <w:tcW w:w="31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企业名称</w:t>
            </w:r>
          </w:p>
        </w:tc>
        <w:tc>
          <w:tcPr>
            <w:tcW w:w="157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统一社会信用代码/工商注册号</w:t>
            </w:r>
          </w:p>
        </w:tc>
        <w:tc>
          <w:tcPr>
            <w:tcW w:w="199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许可文件名称</w:t>
            </w:r>
          </w:p>
        </w:tc>
        <w:tc>
          <w:tcPr>
            <w:tcW w:w="105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w:t>
            </w:r>
          </w:p>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范围</w:t>
            </w:r>
          </w:p>
        </w:tc>
        <w:tc>
          <w:tcPr>
            <w:tcW w:w="170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许可文件编号</w:t>
            </w:r>
          </w:p>
        </w:tc>
        <w:tc>
          <w:tcPr>
            <w:tcW w:w="100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有效期自</w:t>
            </w:r>
          </w:p>
        </w:tc>
        <w:tc>
          <w:tcPr>
            <w:tcW w:w="838"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有效</w:t>
            </w:r>
          </w:p>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期至</w:t>
            </w:r>
          </w:p>
        </w:tc>
        <w:tc>
          <w:tcPr>
            <w:tcW w:w="973"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许可机关</w:t>
            </w:r>
          </w:p>
        </w:tc>
        <w:tc>
          <w:tcPr>
            <w:tcW w:w="728"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1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中油长白马鹿沟沟门加油站</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91220623307806324F</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白山应急经字【2022】YB00084</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2022.12.08</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2025.12.07</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31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中油长白绿江加油站</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91220623072289210X</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白山应急经字【2022】Y00082</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2022.01.26</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2025.01.25</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31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中油长白十四道沟加油站</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912206232443956516</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  【2021】y00047</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2021.10.15</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2024.10.14</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中油长白西兴加油站</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91220623782615228G</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白山应急经字【2022】Y00042</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2022.03.01</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2025.02.28</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长白县森经局十三道沟加油站</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912206236961438770</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  【2021】Y00077</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2021.12.15</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2024.12.14</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长白县运通加油站</w:t>
            </w:r>
          </w:p>
        </w:tc>
        <w:tc>
          <w:tcPr>
            <w:tcW w:w="1575"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92220623MA14TPQR54</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  【2020】00099</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2020.7.02</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2024.7.01</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长白县森经局新房子镇加油站</w:t>
            </w:r>
          </w:p>
        </w:tc>
        <w:tc>
          <w:tcPr>
            <w:tcW w:w="1575"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91220623MA1526EF2Q</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白山应急经字【2020】00100</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2020.7.01</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2024.7.02</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吉林省长白经营局汇明加油站</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91220623MA17AQN90Y</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  【2021】Y00077</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2021.12.15</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2024.12.14</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长白朝鲜族自治县八道沟加油站</w:t>
            </w:r>
          </w:p>
        </w:tc>
        <w:tc>
          <w:tcPr>
            <w:tcW w:w="1575"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92220623MAL92Q</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白山应急经字【2022】Y00107</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2022.08.18</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2025.08.17</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长白朝鲜族自治县十二道沟加油站</w:t>
            </w:r>
          </w:p>
        </w:tc>
        <w:tc>
          <w:tcPr>
            <w:tcW w:w="1575"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92220623MA182C7W6T</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危险化学品经营许可证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汽油、柴油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白山安经字【2021】by00105</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2021.12.14</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2024.12.13</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31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长白朝鲜族自县土产果品日杂废旧总公司</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91220623125860047X</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烟花爆竹经营（批发）许可证</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烟花爆竹</w:t>
            </w: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（吉）YHPF[2020]220606</w:t>
            </w: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2020.8.13</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2024.8.12</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白山市应急局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吉林双星药业有限公司</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91220623726756499B</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营业执照</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2004.08.05</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长期</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长白县市场监督管理局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w:t>
            </w:r>
          </w:p>
        </w:tc>
        <w:tc>
          <w:tcPr>
            <w:tcW w:w="3150"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吉林天力泰药业有限公司</w:t>
            </w:r>
          </w:p>
        </w:tc>
        <w:tc>
          <w:tcPr>
            <w:tcW w:w="157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91220623717170365Y</w:t>
            </w:r>
          </w:p>
        </w:tc>
        <w:tc>
          <w:tcPr>
            <w:tcW w:w="199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营业执照</w:t>
            </w:r>
          </w:p>
        </w:tc>
        <w:tc>
          <w:tcPr>
            <w:tcW w:w="105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c>
          <w:tcPr>
            <w:tcW w:w="170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c>
          <w:tcPr>
            <w:tcW w:w="1005"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2000.01.08</w:t>
            </w:r>
          </w:p>
        </w:tc>
        <w:tc>
          <w:tcPr>
            <w:tcW w:w="83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2050.01.07</w:t>
            </w:r>
          </w:p>
        </w:tc>
        <w:tc>
          <w:tcPr>
            <w:tcW w:w="973"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长白县市场监督管理局</w:t>
            </w:r>
          </w:p>
        </w:tc>
        <w:tc>
          <w:tcPr>
            <w:tcW w:w="728"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7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w:t>
            </w:r>
          </w:p>
        </w:tc>
        <w:tc>
          <w:tcPr>
            <w:tcW w:w="315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长白朝鲜族自治县家佳烟花专卖店</w:t>
            </w:r>
          </w:p>
        </w:tc>
        <w:tc>
          <w:tcPr>
            <w:tcW w:w="157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92220623MABMPJ6X3A</w:t>
            </w:r>
          </w:p>
        </w:tc>
        <w:tc>
          <w:tcPr>
            <w:tcW w:w="199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烟花爆竹经营（零售）许可证</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烟花爆竹</w:t>
            </w:r>
          </w:p>
        </w:tc>
        <w:tc>
          <w:tcPr>
            <w:tcW w:w="170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（吉）LS（2023）04671</w:t>
            </w:r>
          </w:p>
        </w:tc>
        <w:tc>
          <w:tcPr>
            <w:tcW w:w="100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2023.11.10</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2025.11.9</w:t>
            </w:r>
          </w:p>
        </w:tc>
        <w:tc>
          <w:tcPr>
            <w:tcW w:w="97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长白县应急管理局</w:t>
            </w:r>
          </w:p>
        </w:tc>
        <w:tc>
          <w:tcPr>
            <w:tcW w:w="72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32"/>
                <w:szCs w:val="32"/>
              </w:rPr>
            </w:pPr>
          </w:p>
        </w:tc>
      </w:tr>
    </w:tbl>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b/>
          <w:sz w:val="32"/>
          <w:szCs w:val="32"/>
        </w:r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附件7</w:t>
      </w:r>
    </w:p>
    <w:p>
      <w:pPr>
        <w:spacing w:line="560" w:lineRule="exact"/>
        <w:jc w:val="center"/>
        <w:rPr>
          <w:rFonts w:ascii="黑体" w:hAnsi="黑体" w:eastAsia="黑体" w:cs="黑体"/>
          <w:bCs/>
          <w:sz w:val="32"/>
          <w:szCs w:val="32"/>
        </w:rPr>
      </w:pPr>
      <w:r>
        <w:rPr>
          <w:rFonts w:hint="eastAsia" w:ascii="仿宋_GB2312" w:hAnsi="仿宋_GB2312" w:eastAsia="仿宋_GB2312" w:cs="仿宋_GB2312"/>
          <w:b/>
          <w:bCs/>
          <w:sz w:val="32"/>
          <w:szCs w:val="32"/>
        </w:rPr>
        <w:t>2025年工商贸企业监管计划表</w:t>
      </w:r>
    </w:p>
    <w:tbl>
      <w:tblPr>
        <w:tblStyle w:val="4"/>
        <w:tblpPr w:leftFromText="180" w:rightFromText="180" w:vertAnchor="text" w:horzAnchor="page" w:tblpX="3584" w:tblpY="401"/>
        <w:tblOverlap w:val="never"/>
        <w:tblW w:w="10230" w:type="dxa"/>
        <w:tblInd w:w="0" w:type="dxa"/>
        <w:tblLayout w:type="autofit"/>
        <w:tblCellMar>
          <w:top w:w="0" w:type="dxa"/>
          <w:left w:w="108" w:type="dxa"/>
          <w:bottom w:w="0" w:type="dxa"/>
          <w:right w:w="108" w:type="dxa"/>
        </w:tblCellMar>
      </w:tblPr>
      <w:tblGrid>
        <w:gridCol w:w="1145"/>
        <w:gridCol w:w="6689"/>
        <w:gridCol w:w="2396"/>
      </w:tblGrid>
      <w:tr>
        <w:tblPrEx>
          <w:tblCellMar>
            <w:top w:w="0" w:type="dxa"/>
            <w:left w:w="108" w:type="dxa"/>
            <w:bottom w:w="0" w:type="dxa"/>
            <w:right w:w="108" w:type="dxa"/>
          </w:tblCellMar>
        </w:tblPrEx>
        <w:trPr>
          <w:trHeight w:val="45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序号</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企业名称</w:t>
            </w:r>
          </w:p>
        </w:tc>
        <w:tc>
          <w:tcPr>
            <w:tcW w:w="2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行业部门</w:t>
            </w:r>
          </w:p>
        </w:tc>
      </w:tr>
      <w:tr>
        <w:tblPrEx>
          <w:tblCellMar>
            <w:top w:w="0" w:type="dxa"/>
            <w:left w:w="108" w:type="dxa"/>
            <w:bottom w:w="0" w:type="dxa"/>
            <w:right w:w="108" w:type="dxa"/>
          </w:tblCellMar>
        </w:tblPrEx>
        <w:trPr>
          <w:trHeight w:val="389"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长白朝鲜族自治县天宝硅藻土功能制品有限公司</w:t>
            </w:r>
          </w:p>
        </w:tc>
        <w:tc>
          <w:tcPr>
            <w:tcW w:w="23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工信局（8户）</w:t>
            </w:r>
          </w:p>
        </w:tc>
      </w:tr>
      <w:tr>
        <w:tblPrEx>
          <w:tblCellMar>
            <w:top w:w="0" w:type="dxa"/>
            <w:left w:w="108" w:type="dxa"/>
            <w:bottom w:w="0" w:type="dxa"/>
            <w:right w:w="108" w:type="dxa"/>
          </w:tblCellMar>
        </w:tblPrEx>
        <w:trPr>
          <w:trHeight w:val="54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吉林省德迈特硅藻土有限公司</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54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长白朝鲜族自治县大华硅藻土有限公司(停产)</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662" w:hRule="atLeast"/>
        </w:trPr>
        <w:tc>
          <w:tcPr>
            <w:tcW w:w="1145"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4</w:t>
            </w:r>
          </w:p>
        </w:tc>
        <w:tc>
          <w:tcPr>
            <w:tcW w:w="6689"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白山市长富远通矿业有限公司</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569" w:hRule="atLeast"/>
        </w:trPr>
        <w:tc>
          <w:tcPr>
            <w:tcW w:w="114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5</w:t>
            </w:r>
          </w:p>
        </w:tc>
        <w:tc>
          <w:tcPr>
            <w:tcW w:w="6689"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3810"/>
              </w:tabs>
              <w:ind w:firstLine="1400" w:firstLineChars="500"/>
              <w:jc w:val="left"/>
              <w:textAlignment w:val="center"/>
              <w:rPr>
                <w:rFonts w:ascii="仿宋" w:hAnsi="仿宋" w:eastAsia="仿宋" w:cs="仿宋"/>
                <w:kern w:val="0"/>
                <w:sz w:val="28"/>
                <w:szCs w:val="28"/>
              </w:rPr>
            </w:pPr>
            <w:r>
              <w:rPr>
                <w:rFonts w:hint="eastAsia" w:ascii="仿宋" w:hAnsi="仿宋" w:eastAsia="仿宋" w:cs="仿宋"/>
                <w:kern w:val="0"/>
                <w:sz w:val="28"/>
                <w:szCs w:val="28"/>
              </w:rPr>
              <w:t>长白县长风风机制造有限公司</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54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6</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长白朝鲜族自治县圣山阿里郎酒业有限公司</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4"/>
              </w:rPr>
            </w:pPr>
          </w:p>
        </w:tc>
      </w:tr>
      <w:tr>
        <w:tblPrEx>
          <w:tblCellMar>
            <w:top w:w="0" w:type="dxa"/>
            <w:left w:w="108" w:type="dxa"/>
            <w:bottom w:w="0" w:type="dxa"/>
            <w:right w:w="108" w:type="dxa"/>
          </w:tblCellMar>
        </w:tblPrEx>
        <w:trPr>
          <w:trHeight w:val="598"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7</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长白朝鲜族自治县悦景宾馆</w:t>
            </w:r>
          </w:p>
        </w:tc>
        <w:tc>
          <w:tcPr>
            <w:tcW w:w="23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sz w:val="22"/>
                <w:szCs w:val="22"/>
              </w:rPr>
              <w:t>文广旅局（3户）</w:t>
            </w:r>
          </w:p>
        </w:tc>
      </w:tr>
      <w:tr>
        <w:tblPrEx>
          <w:tblCellMar>
            <w:top w:w="0" w:type="dxa"/>
            <w:left w:w="108" w:type="dxa"/>
            <w:bottom w:w="0" w:type="dxa"/>
            <w:right w:w="108" w:type="dxa"/>
          </w:tblCellMar>
        </w:tblPrEx>
        <w:trPr>
          <w:trHeight w:val="677" w:hRule="atLeast"/>
        </w:trPr>
        <w:tc>
          <w:tcPr>
            <w:tcW w:w="114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8</w:t>
            </w:r>
          </w:p>
        </w:tc>
        <w:tc>
          <w:tcPr>
            <w:tcW w:w="6689"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长白朝鲜族自治县喜来汇酒店</w:t>
            </w:r>
          </w:p>
        </w:tc>
        <w:tc>
          <w:tcPr>
            <w:tcW w:w="2396" w:type="dxa"/>
            <w:vMerge w:val="continue"/>
            <w:tcBorders>
              <w:top w:val="single" w:color="000000" w:sz="4" w:space="0"/>
              <w:left w:val="single" w:color="000000" w:sz="4" w:space="0"/>
              <w:bottom w:val="single" w:color="auto" w:sz="4" w:space="0"/>
              <w:right w:val="single" w:color="000000" w:sz="4" w:space="0"/>
            </w:tcBorders>
            <w:noWrap/>
            <w:vAlign w:val="center"/>
          </w:tcPr>
          <w:p>
            <w:pPr>
              <w:jc w:val="center"/>
              <w:rPr>
                <w:rFonts w:ascii="宋体" w:hAnsi="宋体" w:cs="宋体"/>
                <w:b/>
                <w:bCs/>
                <w:sz w:val="22"/>
                <w:szCs w:val="22"/>
              </w:rPr>
            </w:pPr>
          </w:p>
        </w:tc>
      </w:tr>
      <w:tr>
        <w:tblPrEx>
          <w:tblCellMar>
            <w:top w:w="0" w:type="dxa"/>
            <w:left w:w="108" w:type="dxa"/>
            <w:bottom w:w="0" w:type="dxa"/>
            <w:right w:w="108" w:type="dxa"/>
          </w:tblCellMar>
        </w:tblPrEx>
        <w:trPr>
          <w:trHeight w:val="536" w:hRule="atLeast"/>
        </w:trPr>
        <w:tc>
          <w:tcPr>
            <w:tcW w:w="114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9</w:t>
            </w:r>
          </w:p>
        </w:tc>
        <w:tc>
          <w:tcPr>
            <w:tcW w:w="6689"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长白朝鲜族自治县志诚园酒店</w:t>
            </w:r>
          </w:p>
        </w:tc>
        <w:tc>
          <w:tcPr>
            <w:tcW w:w="2396" w:type="dxa"/>
            <w:vMerge w:val="continue"/>
            <w:tcBorders>
              <w:left w:val="single" w:color="000000" w:sz="4" w:space="0"/>
              <w:bottom w:val="single" w:color="auto" w:sz="4" w:space="0"/>
              <w:right w:val="single" w:color="000000" w:sz="4" w:space="0"/>
            </w:tcBorders>
            <w:noWrap/>
            <w:vAlign w:val="center"/>
          </w:tcPr>
          <w:p>
            <w:pPr>
              <w:jc w:val="center"/>
              <w:rPr>
                <w:rFonts w:ascii="宋体" w:hAnsi="宋体" w:cs="宋体"/>
                <w:b/>
                <w:bCs/>
                <w:sz w:val="22"/>
                <w:szCs w:val="22"/>
              </w:rPr>
            </w:pPr>
          </w:p>
        </w:tc>
      </w:tr>
      <w:tr>
        <w:tblPrEx>
          <w:tblCellMar>
            <w:top w:w="0" w:type="dxa"/>
            <w:left w:w="108" w:type="dxa"/>
            <w:bottom w:w="0" w:type="dxa"/>
            <w:right w:w="108" w:type="dxa"/>
          </w:tblCellMar>
        </w:tblPrEx>
        <w:trPr>
          <w:trHeight w:val="9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6689"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5384"/>
              </w:tabs>
              <w:jc w:val="center"/>
              <w:textAlignment w:val="center"/>
              <w:rPr>
                <w:rFonts w:ascii="仿宋" w:hAnsi="仿宋" w:eastAsia="仿宋" w:cs="仿宋"/>
                <w:sz w:val="28"/>
                <w:szCs w:val="28"/>
              </w:rPr>
            </w:pPr>
            <w:r>
              <w:rPr>
                <w:rFonts w:hint="eastAsia" w:ascii="仿宋" w:hAnsi="仿宋" w:eastAsia="仿宋" w:cs="仿宋"/>
                <w:sz w:val="28"/>
                <w:szCs w:val="28"/>
              </w:rPr>
              <w:t>长白朝鲜族自治县鑫佰瀚酒店服务有限公司</w:t>
            </w:r>
          </w:p>
        </w:tc>
        <w:tc>
          <w:tcPr>
            <w:tcW w:w="2396" w:type="dxa"/>
            <w:vMerge w:val="restart"/>
            <w:tcBorders>
              <w:top w:val="single" w:color="auto" w:sz="4" w:space="0"/>
              <w:left w:val="single" w:color="000000" w:sz="4" w:space="0"/>
              <w:right w:val="single" w:color="000000" w:sz="4" w:space="0"/>
            </w:tcBorders>
            <w:noWrap/>
            <w:vAlign w:val="center"/>
          </w:tcPr>
          <w:p>
            <w:pPr>
              <w:jc w:val="center"/>
              <w:rPr>
                <w:rFonts w:ascii="宋体" w:hAnsi="宋体" w:cs="宋体"/>
                <w:b/>
                <w:bCs/>
                <w:sz w:val="22"/>
                <w:szCs w:val="22"/>
              </w:rPr>
            </w:pPr>
            <w:r>
              <w:rPr>
                <w:rFonts w:hint="eastAsia" w:ascii="宋体" w:hAnsi="宋体" w:cs="宋体"/>
                <w:b/>
                <w:bCs/>
                <w:kern w:val="0"/>
                <w:sz w:val="22"/>
                <w:szCs w:val="22"/>
              </w:rPr>
              <w:t>商务局（6户）</w:t>
            </w:r>
          </w:p>
        </w:tc>
      </w:tr>
      <w:tr>
        <w:tblPrEx>
          <w:tblCellMar>
            <w:top w:w="0" w:type="dxa"/>
            <w:left w:w="108" w:type="dxa"/>
            <w:bottom w:w="0" w:type="dxa"/>
            <w:right w:w="108" w:type="dxa"/>
          </w:tblCellMar>
        </w:tblPrEx>
        <w:trPr>
          <w:trHeight w:val="54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长白朝鲜族自治县饮食服务有限责任公司长白大饭店</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r>
      <w:tr>
        <w:tblPrEx>
          <w:tblCellMar>
            <w:top w:w="0" w:type="dxa"/>
            <w:left w:w="108" w:type="dxa"/>
            <w:bottom w:w="0" w:type="dxa"/>
            <w:right w:w="108" w:type="dxa"/>
          </w:tblCellMar>
        </w:tblPrEx>
        <w:trPr>
          <w:trHeight w:val="54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12</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长白朝鲜族自治县东泰建筑工程有限公司东泰宾馆</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r>
      <w:tr>
        <w:tblPrEx>
          <w:tblCellMar>
            <w:top w:w="0" w:type="dxa"/>
            <w:left w:w="108" w:type="dxa"/>
            <w:bottom w:w="0" w:type="dxa"/>
            <w:right w:w="108" w:type="dxa"/>
          </w:tblCellMar>
        </w:tblPrEx>
        <w:trPr>
          <w:trHeight w:val="54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13</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长白朝鲜族自治县东泰建筑工程有限公司东港宾馆</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r>
      <w:tr>
        <w:tblPrEx>
          <w:tblCellMar>
            <w:top w:w="0" w:type="dxa"/>
            <w:left w:w="108" w:type="dxa"/>
            <w:bottom w:w="0" w:type="dxa"/>
            <w:right w:w="108" w:type="dxa"/>
          </w:tblCellMar>
        </w:tblPrEx>
        <w:trPr>
          <w:trHeight w:val="540" w:hRule="atLeast"/>
        </w:trPr>
        <w:tc>
          <w:tcPr>
            <w:tcW w:w="11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sz w:val="22"/>
                <w:szCs w:val="22"/>
              </w:rPr>
              <w:t>14</w:t>
            </w:r>
          </w:p>
        </w:tc>
        <w:tc>
          <w:tcPr>
            <w:tcW w:w="66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rPr>
              <w:t>长白朝鲜族自治县富丽龙优选超市</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r>
      <w:tr>
        <w:tblPrEx>
          <w:tblCellMar>
            <w:top w:w="0" w:type="dxa"/>
            <w:left w:w="108" w:type="dxa"/>
            <w:bottom w:w="0" w:type="dxa"/>
            <w:right w:w="108" w:type="dxa"/>
          </w:tblCellMar>
        </w:tblPrEx>
        <w:trPr>
          <w:trHeight w:val="737" w:hRule="atLeast"/>
        </w:trPr>
        <w:tc>
          <w:tcPr>
            <w:tcW w:w="11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sz w:val="22"/>
                <w:szCs w:val="22"/>
              </w:rPr>
              <w:t>15</w:t>
            </w:r>
          </w:p>
        </w:tc>
        <w:tc>
          <w:tcPr>
            <w:tcW w:w="6689"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长白朝鲜族自治县瑞恒市场服务公司</w:t>
            </w:r>
          </w:p>
        </w:tc>
        <w:tc>
          <w:tcPr>
            <w:tcW w:w="23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22"/>
                <w:szCs w:val="22"/>
              </w:rPr>
            </w:pPr>
          </w:p>
        </w:tc>
      </w:tr>
      <w:tr>
        <w:tblPrEx>
          <w:tblCellMar>
            <w:top w:w="0" w:type="dxa"/>
            <w:left w:w="108" w:type="dxa"/>
            <w:bottom w:w="0" w:type="dxa"/>
            <w:right w:w="108" w:type="dxa"/>
          </w:tblCellMar>
        </w:tblPrEx>
        <w:trPr>
          <w:trHeight w:val="547" w:hRule="atLeast"/>
        </w:trPr>
        <w:tc>
          <w:tcPr>
            <w:tcW w:w="114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16</w:t>
            </w:r>
          </w:p>
        </w:tc>
        <w:tc>
          <w:tcPr>
            <w:tcW w:w="6689"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 w:hAnsi="仿宋" w:eastAsia="仿宋" w:cs="仿宋"/>
                <w:kern w:val="0"/>
                <w:sz w:val="28"/>
                <w:szCs w:val="28"/>
              </w:rPr>
            </w:pPr>
            <w:r>
              <w:rPr>
                <w:rFonts w:hint="eastAsia" w:ascii="仿宋" w:hAnsi="仿宋" w:eastAsia="仿宋" w:cs="仿宋"/>
                <w:kern w:val="0"/>
                <w:sz w:val="28"/>
                <w:szCs w:val="28"/>
              </w:rPr>
              <w:t>长白朝鲜族自治县鑫达莱农贸市场有限公司</w:t>
            </w:r>
          </w:p>
        </w:tc>
        <w:tc>
          <w:tcPr>
            <w:tcW w:w="2396" w:type="dxa"/>
            <w:tcBorders>
              <w:top w:val="single" w:color="auto" w:sz="4" w:space="0"/>
              <w:left w:val="single" w:color="000000" w:sz="4" w:space="0"/>
              <w:right w:val="single" w:color="000000" w:sz="4" w:space="0"/>
            </w:tcBorders>
            <w:noWrap/>
            <w:vAlign w:val="center"/>
          </w:tcPr>
          <w:p>
            <w:pPr>
              <w:jc w:val="center"/>
              <w:rPr>
                <w:rFonts w:ascii="宋体" w:hAnsi="宋体" w:cs="宋体"/>
                <w:b/>
                <w:bCs/>
                <w:sz w:val="22"/>
                <w:szCs w:val="22"/>
              </w:rPr>
            </w:pPr>
            <w:r>
              <w:rPr>
                <w:rFonts w:hint="eastAsia" w:ascii="宋体" w:hAnsi="宋体" w:cs="宋体"/>
                <w:b/>
                <w:bCs/>
                <w:sz w:val="22"/>
                <w:szCs w:val="22"/>
              </w:rPr>
              <w:t>市监局（1户）</w:t>
            </w:r>
          </w:p>
        </w:tc>
      </w:tr>
      <w:tr>
        <w:tblPrEx>
          <w:tblCellMar>
            <w:top w:w="0" w:type="dxa"/>
            <w:left w:w="108" w:type="dxa"/>
            <w:bottom w:w="0" w:type="dxa"/>
            <w:right w:w="108" w:type="dxa"/>
          </w:tblCellMar>
        </w:tblPrEx>
        <w:trPr>
          <w:trHeight w:val="600" w:hRule="atLeast"/>
        </w:trPr>
        <w:tc>
          <w:tcPr>
            <w:tcW w:w="11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17</w:t>
            </w:r>
          </w:p>
        </w:tc>
        <w:tc>
          <w:tcPr>
            <w:tcW w:w="6689" w:type="dxa"/>
            <w:tcBorders>
              <w:top w:val="single" w:color="auto"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仿宋" w:hAnsi="仿宋" w:eastAsia="仿宋" w:cs="仿宋"/>
                <w:color w:val="0000FF"/>
                <w:kern w:val="0"/>
                <w:sz w:val="28"/>
                <w:szCs w:val="28"/>
              </w:rPr>
            </w:pPr>
            <w:r>
              <w:rPr>
                <w:rFonts w:hint="eastAsia" w:ascii="仿宋" w:hAnsi="仿宋" w:eastAsia="仿宋" w:cs="仿宋"/>
                <w:kern w:val="0"/>
                <w:sz w:val="28"/>
                <w:szCs w:val="28"/>
              </w:rPr>
              <w:t>长白朝鲜族自治县盛源木材有限公司</w:t>
            </w:r>
          </w:p>
        </w:tc>
        <w:tc>
          <w:tcPr>
            <w:tcW w:w="2396" w:type="dxa"/>
            <w:tcBorders>
              <w:top w:val="single" w:color="auto" w:sz="4" w:space="0"/>
              <w:left w:val="single" w:color="auto" w:sz="4" w:space="0"/>
              <w:bottom w:val="single" w:color="000000" w:sz="4" w:space="0"/>
              <w:right w:val="single" w:color="000000" w:sz="4" w:space="0"/>
            </w:tcBorders>
            <w:noWrap/>
            <w:vAlign w:val="center"/>
          </w:tcPr>
          <w:p>
            <w:pPr>
              <w:jc w:val="center"/>
              <w:rPr>
                <w:rFonts w:ascii="宋体" w:hAnsi="宋体" w:cs="宋体"/>
                <w:b/>
                <w:bCs/>
                <w:sz w:val="22"/>
                <w:szCs w:val="22"/>
              </w:rPr>
            </w:pPr>
            <w:r>
              <w:rPr>
                <w:rFonts w:hint="eastAsia" w:ascii="宋体" w:hAnsi="宋体" w:cs="宋体"/>
                <w:b/>
                <w:bCs/>
                <w:sz w:val="22"/>
                <w:szCs w:val="22"/>
              </w:rPr>
              <w:t>林业局（1户）</w:t>
            </w:r>
          </w:p>
        </w:tc>
      </w:tr>
    </w:tbl>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tabs>
          <w:tab w:val="left" w:pos="3035"/>
        </w:tabs>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b/>
      </w:r>
    </w:p>
    <w:p>
      <w:pPr>
        <w:tabs>
          <w:tab w:val="left" w:pos="3035"/>
        </w:tabs>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附件8：2024年工商贸企业双随机一公开抽查计划表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669"/>
        <w:gridCol w:w="1878"/>
        <w:gridCol w:w="1698"/>
        <w:gridCol w:w="800"/>
        <w:gridCol w:w="1399"/>
        <w:gridCol w:w="2238"/>
        <w:gridCol w:w="1399"/>
        <w:gridCol w:w="1279"/>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计划名称</w:t>
            </w:r>
          </w:p>
        </w:tc>
        <w:tc>
          <w:tcPr>
            <w:tcW w:w="187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抽查事项</w:t>
            </w: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组织实施时间</w:t>
            </w:r>
          </w:p>
        </w:tc>
        <w:tc>
          <w:tcPr>
            <w:tcW w:w="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市场主体数量</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抽取检查对象数量（户）</w:t>
            </w:r>
          </w:p>
        </w:tc>
        <w:tc>
          <w:tcPr>
            <w:tcW w:w="22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抽取检查对象数量占监管对象总数百分比</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抽取检查人员数量（人）</w:t>
            </w:r>
          </w:p>
        </w:tc>
        <w:tc>
          <w:tcPr>
            <w:tcW w:w="127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是否需要联合其他单位</w:t>
            </w: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计划类型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1月份双随机一公开抽查计划</w:t>
            </w:r>
          </w:p>
        </w:tc>
        <w:tc>
          <w:tcPr>
            <w:tcW w:w="1878" w:type="dxa"/>
            <w:vMerge w:val="restart"/>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随机抽查双随机抽查事项清单内容</w:t>
            </w: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2025年1月1日—1月31日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ind w:firstLine="320" w:firstLineChars="100"/>
              <w:jc w:val="center"/>
              <w:rPr>
                <w:rFonts w:ascii="仿宋_GB2312" w:hAnsi="仿宋_GB2312" w:eastAsia="仿宋_GB2312" w:cs="仿宋_GB2312"/>
                <w:sz w:val="32"/>
                <w:szCs w:val="32"/>
              </w:rPr>
            </w:pPr>
          </w:p>
        </w:tc>
        <w:tc>
          <w:tcPr>
            <w:tcW w:w="1399" w:type="dxa"/>
            <w:noWrap/>
            <w:vAlign w:val="center"/>
          </w:tcPr>
          <w:p>
            <w:pPr>
              <w:spacing w:line="560" w:lineRule="exact"/>
              <w:ind w:firstLine="640" w:firstLineChars="200"/>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2025年2月1日—2月28日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2025年3月1日—3月31日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2025年4月1日—4月30日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2025年5月1日—5月31日</w:t>
            </w:r>
          </w:p>
        </w:tc>
        <w:tc>
          <w:tcPr>
            <w:tcW w:w="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2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2025年6月1日—6月30日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2025年7月1日—7月31日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2025年8月1日—8月31日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2025年9月1日—9月30日</w:t>
            </w:r>
          </w:p>
        </w:tc>
        <w:tc>
          <w:tcPr>
            <w:tcW w:w="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2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2025年10月1日—10月31日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2025年11月1日—11月30日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66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12月份双随机一公开抽查计划</w:t>
            </w:r>
          </w:p>
        </w:tc>
        <w:tc>
          <w:tcPr>
            <w:tcW w:w="1878" w:type="dxa"/>
            <w:vMerge w:val="continue"/>
            <w:noWrap/>
            <w:vAlign w:val="center"/>
          </w:tcPr>
          <w:p>
            <w:pPr>
              <w:rPr>
                <w:rFonts w:ascii="仿宋_GB2312" w:hAnsi="仿宋_GB2312" w:eastAsia="仿宋_GB2312" w:cs="仿宋_GB2312"/>
                <w:sz w:val="32"/>
                <w:szCs w:val="32"/>
              </w:rPr>
            </w:pPr>
          </w:p>
        </w:tc>
        <w:tc>
          <w:tcPr>
            <w:tcW w:w="169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2025年12月1日—12月31日</w:t>
            </w:r>
          </w:p>
        </w:tc>
        <w:tc>
          <w:tcPr>
            <w:tcW w:w="800"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2238" w:type="dxa"/>
            <w:noWrap/>
            <w:vAlign w:val="center"/>
          </w:tcPr>
          <w:p>
            <w:pPr>
              <w:spacing w:line="560" w:lineRule="exact"/>
              <w:jc w:val="center"/>
              <w:rPr>
                <w:rFonts w:ascii="仿宋_GB2312" w:hAnsi="仿宋_GB2312" w:eastAsia="仿宋_GB2312" w:cs="仿宋_GB2312"/>
                <w:sz w:val="32"/>
                <w:szCs w:val="32"/>
              </w:rPr>
            </w:pPr>
          </w:p>
        </w:tc>
        <w:tc>
          <w:tcPr>
            <w:tcW w:w="1399" w:type="dxa"/>
            <w:noWrap/>
            <w:vAlign w:val="center"/>
          </w:tcPr>
          <w:p>
            <w:pPr>
              <w:spacing w:line="560" w:lineRule="exact"/>
              <w:jc w:val="center"/>
              <w:rPr>
                <w:rFonts w:ascii="仿宋_GB2312" w:hAnsi="仿宋_GB2312" w:eastAsia="仿宋_GB2312" w:cs="仿宋_GB2312"/>
                <w:sz w:val="32"/>
                <w:szCs w:val="32"/>
              </w:rPr>
            </w:pP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81" w:type="dxa"/>
            <w:gridSpan w:val="4"/>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2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399"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279" w:type="dxa"/>
            <w:noWrap/>
            <w:vAlign w:val="center"/>
          </w:tcPr>
          <w:p>
            <w:pPr>
              <w:spacing w:line="560" w:lineRule="exact"/>
              <w:jc w:val="center"/>
              <w:rPr>
                <w:rFonts w:ascii="仿宋_GB2312" w:hAnsi="仿宋_GB2312" w:eastAsia="仿宋_GB2312" w:cs="仿宋_GB2312"/>
                <w:sz w:val="32"/>
                <w:szCs w:val="32"/>
              </w:rPr>
            </w:pPr>
          </w:p>
        </w:tc>
        <w:tc>
          <w:tcPr>
            <w:tcW w:w="56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36"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12920" w:type="dxa"/>
            <w:gridSpan w:val="9"/>
            <w:noWrap/>
            <w:vAlign w:val="center"/>
          </w:tcPr>
          <w:p>
            <w:pPr>
              <w:spacing w:line="560" w:lineRule="exact"/>
              <w:rPr>
                <w:rFonts w:ascii="仿宋_GB2312" w:hAnsi="仿宋_GB2312" w:eastAsia="仿宋_GB2312" w:cs="仿宋_GB2312"/>
                <w:sz w:val="32"/>
                <w:szCs w:val="32"/>
              </w:rPr>
            </w:pPr>
          </w:p>
        </w:tc>
      </w:tr>
    </w:tbl>
    <w:p>
      <w:pPr>
        <w:spacing w:line="560" w:lineRule="exact"/>
        <w:ind w:firstLine="800" w:firstLineChars="25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附件9</w:t>
      </w:r>
    </w:p>
    <w:p>
      <w:pPr>
        <w:snapToGrid w:val="0"/>
        <w:spacing w:line="560" w:lineRule="exact"/>
        <w:ind w:firstLine="640"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2025年工商贸企业双随机一公开抽查对象名录库</w:t>
      </w:r>
    </w:p>
    <w:tbl>
      <w:tblPr>
        <w:tblStyle w:val="4"/>
        <w:tblW w:w="13765" w:type="dxa"/>
        <w:tblInd w:w="93" w:type="dxa"/>
        <w:tblLayout w:type="fixed"/>
        <w:tblCellMar>
          <w:top w:w="0" w:type="dxa"/>
          <w:left w:w="108" w:type="dxa"/>
          <w:bottom w:w="0" w:type="dxa"/>
          <w:right w:w="108" w:type="dxa"/>
        </w:tblCellMar>
      </w:tblPr>
      <w:tblGrid>
        <w:gridCol w:w="750"/>
        <w:gridCol w:w="2165"/>
        <w:gridCol w:w="1845"/>
        <w:gridCol w:w="1305"/>
        <w:gridCol w:w="2145"/>
        <w:gridCol w:w="1170"/>
        <w:gridCol w:w="960"/>
        <w:gridCol w:w="990"/>
        <w:gridCol w:w="1585"/>
        <w:gridCol w:w="850"/>
      </w:tblGrid>
      <w:tr>
        <w:tblPrEx>
          <w:tblCellMar>
            <w:top w:w="0" w:type="dxa"/>
            <w:left w:w="108" w:type="dxa"/>
            <w:bottom w:w="0" w:type="dxa"/>
            <w:right w:w="108" w:type="dxa"/>
          </w:tblCellMar>
        </w:tblPrEx>
        <w:trPr>
          <w:trHeight w:val="375" w:hRule="atLeast"/>
        </w:trPr>
        <w:tc>
          <w:tcPr>
            <w:tcW w:w="75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4010"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工商部门登记信息</w:t>
            </w:r>
          </w:p>
        </w:tc>
        <w:tc>
          <w:tcPr>
            <w:tcW w:w="8155" w:type="dxa"/>
            <w:gridSpan w:val="6"/>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许可部门许可信息</w:t>
            </w:r>
          </w:p>
        </w:tc>
        <w:tc>
          <w:tcPr>
            <w:tcW w:w="85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r>
      <w:tr>
        <w:tblPrEx>
          <w:tblCellMar>
            <w:top w:w="0" w:type="dxa"/>
            <w:left w:w="108" w:type="dxa"/>
            <w:bottom w:w="0" w:type="dxa"/>
            <w:right w:w="108" w:type="dxa"/>
          </w:tblCellMar>
        </w:tblPrEx>
        <w:trPr>
          <w:trHeight w:val="771" w:hRule="atLeast"/>
        </w:trPr>
        <w:tc>
          <w:tcPr>
            <w:tcW w:w="750" w:type="dxa"/>
            <w:vMerge w:val="continue"/>
            <w:tcBorders>
              <w:top w:val="single" w:color="auto" w:sz="4" w:space="0"/>
              <w:left w:val="single" w:color="auto" w:sz="4" w:space="0"/>
              <w:bottom w:val="single" w:color="000000" w:sz="4" w:space="0"/>
              <w:right w:val="single" w:color="auto" w:sz="4" w:space="0"/>
            </w:tcBorders>
            <w:noWrap/>
            <w:vAlign w:val="center"/>
          </w:tcPr>
          <w:p>
            <w:pPr>
              <w:rPr>
                <w:rFonts w:ascii="仿宋_GB2312" w:hAnsi="仿宋_GB2312" w:eastAsia="仿宋_GB2312" w:cs="仿宋_GB2312"/>
                <w:sz w:val="32"/>
                <w:szCs w:val="32"/>
              </w:rPr>
            </w:pPr>
          </w:p>
        </w:tc>
        <w:tc>
          <w:tcPr>
            <w:tcW w:w="216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  名称</w:t>
            </w:r>
          </w:p>
        </w:tc>
        <w:tc>
          <w:tcPr>
            <w:tcW w:w="184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统一社会信用代码/工商注册号</w:t>
            </w:r>
          </w:p>
        </w:tc>
        <w:tc>
          <w:tcPr>
            <w:tcW w:w="130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许可文件名称</w:t>
            </w:r>
          </w:p>
        </w:tc>
        <w:tc>
          <w:tcPr>
            <w:tcW w:w="214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w:t>
            </w:r>
          </w:p>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范围</w:t>
            </w:r>
          </w:p>
        </w:tc>
        <w:tc>
          <w:tcPr>
            <w:tcW w:w="117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许可文件编号</w:t>
            </w:r>
          </w:p>
        </w:tc>
        <w:tc>
          <w:tcPr>
            <w:tcW w:w="96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有效期自</w:t>
            </w:r>
          </w:p>
        </w:tc>
        <w:tc>
          <w:tcPr>
            <w:tcW w:w="99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有效</w:t>
            </w:r>
          </w:p>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期至</w:t>
            </w:r>
          </w:p>
        </w:tc>
        <w:tc>
          <w:tcPr>
            <w:tcW w:w="1585"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许可机关</w:t>
            </w:r>
          </w:p>
        </w:tc>
        <w:tc>
          <w:tcPr>
            <w:tcW w:w="850"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13" w:hRule="atLeast"/>
        </w:trPr>
        <w:tc>
          <w:tcPr>
            <w:tcW w:w="750" w:type="dxa"/>
            <w:tcBorders>
              <w:top w:val="nil"/>
              <w:left w:val="single" w:color="auto" w:sz="4" w:space="0"/>
              <w:bottom w:val="single" w:color="auto" w:sz="4" w:space="0"/>
              <w:right w:val="single" w:color="auto" w:sz="4" w:space="0"/>
            </w:tcBorders>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w:t>
            </w:r>
          </w:p>
          <w:p>
            <w:pPr>
              <w:widowControl/>
              <w:spacing w:line="560" w:lineRule="exact"/>
              <w:textAlignment w:val="center"/>
              <w:rPr>
                <w:rFonts w:ascii="仿宋" w:eastAsia="仿宋" w:cs="宋体"/>
                <w:kern w:val="0"/>
                <w:sz w:val="28"/>
                <w:szCs w:val="28"/>
              </w:rPr>
            </w:pPr>
          </w:p>
        </w:tc>
        <w:tc>
          <w:tcPr>
            <w:tcW w:w="2165" w:type="dxa"/>
            <w:tcBorders>
              <w:top w:val="nil"/>
              <w:left w:val="nil"/>
              <w:bottom w:val="single" w:color="auto" w:sz="4" w:space="0"/>
              <w:right w:val="single" w:color="auto" w:sz="4" w:space="0"/>
            </w:tcBorders>
            <w:noWrap/>
            <w:vAlign w:val="center"/>
          </w:tcPr>
          <w:p>
            <w:pPr>
              <w:widowControl/>
              <w:jc w:val="center"/>
              <w:textAlignment w:val="center"/>
              <w:rPr>
                <w:rFonts w:ascii="仿宋" w:eastAsia="仿宋"/>
                <w:color w:val="000000"/>
                <w:sz w:val="28"/>
                <w:szCs w:val="28"/>
              </w:rPr>
            </w:pPr>
            <w:r>
              <w:rPr>
                <w:rFonts w:hint="eastAsia" w:ascii="仿宋" w:eastAsia="仿宋"/>
                <w:color w:val="000000"/>
                <w:sz w:val="28"/>
                <w:szCs w:val="28"/>
              </w:rPr>
              <w:t>长白朝鲜族自治县东泰硅藻新材料科技有限公司</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91220623594485980E</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非煤矿产资源开采；饲料添加剂生产。</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91220623594485980E</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2012年6月4日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无固定期限</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2370"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2</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eastAsia="仿宋"/>
                <w:color w:val="000000"/>
                <w:sz w:val="28"/>
                <w:szCs w:val="28"/>
              </w:rPr>
              <w:t>吉林启丰硅藻土新材料科技有限公司</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91220623MACE74CY5R</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非金属矿及制品销售</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91220623MACE74CY5R</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2023年4月7日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无固定期限</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060"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3</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eastAsia="仿宋"/>
                <w:color w:val="000000"/>
                <w:sz w:val="28"/>
                <w:szCs w:val="28"/>
              </w:rPr>
              <w:t>吉林凤达硅藻土科技有限公司</w:t>
            </w:r>
          </w:p>
        </w:tc>
        <w:tc>
          <w:tcPr>
            <w:tcW w:w="184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91220623MA17WXFQ8Y</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非金属矿及制品销售</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91220623MA17WXFQ8Y</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2021年1月11日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无固定期限</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4</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白山市长富远通矿业有限公司</w:t>
            </w:r>
          </w:p>
        </w:tc>
        <w:tc>
          <w:tcPr>
            <w:tcW w:w="184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 w:eastAsia="仿宋"/>
                <w:color w:val="333333"/>
                <w:sz w:val="28"/>
                <w:szCs w:val="28"/>
              </w:rPr>
            </w:pPr>
            <w:r>
              <w:rPr>
                <w:rFonts w:hint="eastAsia" w:ascii="仿宋" w:eastAsia="仿宋"/>
                <w:color w:val="333333"/>
                <w:sz w:val="28"/>
                <w:szCs w:val="28"/>
              </w:rPr>
              <w:t>9122060156506970XU</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食品添加剂生产、销售；硅藻土销售</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9122060156506970XU</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2010年12月17日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2040年12月17日</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5</w:t>
            </w:r>
          </w:p>
        </w:tc>
        <w:tc>
          <w:tcPr>
            <w:tcW w:w="2165" w:type="dxa"/>
            <w:tcBorders>
              <w:top w:val="nil"/>
              <w:left w:val="nil"/>
              <w:bottom w:val="single" w:color="auto" w:sz="4" w:space="0"/>
              <w:right w:val="single" w:color="auto" w:sz="4" w:space="0"/>
            </w:tcBorders>
            <w:shd w:val="clear" w:color="auto" w:fill="FFFFFF"/>
            <w:noWrap/>
            <w:vAlign w:val="center"/>
          </w:tcPr>
          <w:p>
            <w:pPr>
              <w:widowControl/>
              <w:tabs>
                <w:tab w:val="left" w:pos="3810"/>
              </w:tabs>
              <w:jc w:val="left"/>
              <w:textAlignment w:val="center"/>
              <w:rPr>
                <w:rFonts w:ascii="仿宋" w:eastAsia="仿宋"/>
                <w:color w:val="000000"/>
                <w:sz w:val="28"/>
                <w:szCs w:val="28"/>
              </w:rPr>
            </w:pPr>
            <w:r>
              <w:rPr>
                <w:rFonts w:hint="eastAsia" w:ascii="仿宋" w:hAnsi="仿宋" w:eastAsia="仿宋" w:cs="仿宋"/>
                <w:kern w:val="0"/>
                <w:sz w:val="28"/>
                <w:szCs w:val="28"/>
              </w:rPr>
              <w:t>长白县长风风机制造有限公司</w:t>
            </w:r>
          </w:p>
        </w:tc>
        <w:tc>
          <w:tcPr>
            <w:tcW w:w="184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 w:eastAsia="仿宋"/>
                <w:color w:val="333333"/>
                <w:sz w:val="28"/>
                <w:szCs w:val="28"/>
              </w:rPr>
            </w:pPr>
            <w:r>
              <w:rPr>
                <w:rFonts w:hint="eastAsia" w:ascii="仿宋" w:eastAsia="仿宋"/>
                <w:color w:val="333333"/>
                <w:sz w:val="28"/>
                <w:szCs w:val="28"/>
              </w:rPr>
              <w:t>912206232443964512</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鼓风机，引风机，小农具及通用零配件制造、销售；汽车配件销售</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912206232443964512</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2001年10月24日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长期</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6</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长白朝鲜族自治县圣山阿里郎酒业有限公司</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912206236642944197</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4"/>
              </w:rPr>
              <w:t>白酒制造、销售；啤酒、米酒、矿泉水的制造及销售；土特产品加工、销售；旅游产品开发、销售；配制酒的制造及销售。</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912206236642944197</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2007年10月24日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长期</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458"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7</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长白朝鲜族自治县悦景宾馆</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92220623MA17MK8X02</w:t>
            </w:r>
          </w:p>
        </w:tc>
        <w:tc>
          <w:tcPr>
            <w:tcW w:w="1305" w:type="dxa"/>
            <w:tcBorders>
              <w:top w:val="nil"/>
              <w:left w:val="nil"/>
              <w:bottom w:val="single" w:color="auto" w:sz="4" w:space="0"/>
              <w:right w:val="single" w:color="auto" w:sz="4" w:space="0"/>
            </w:tcBorders>
            <w:noWrap/>
            <w:vAlign w:val="center"/>
          </w:tcPr>
          <w:p>
            <w:pPr>
              <w:widowControl/>
              <w:spacing w:line="560" w:lineRule="exact"/>
              <w:textAlignment w:val="center"/>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住宿服务；饮食服务；酒、饮料零售</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92220623MA17MK8X02</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2020年8月12日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无固定期限</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8</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长白朝鲜族自治县喜来汇酒店</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92220623MA177EE6XM</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餐饮服务；酒、饮料销售；住宿服务；会议服务。</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92220623MA177EE6XM</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2019年7月31日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无固定期限</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9</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长白朝鲜族自治县志诚园酒店</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92220623MA150DH66W</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餐饮、住宿、会议服务</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92220623MA150DH66W</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2018年8月20日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无固定期限</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10</w:t>
            </w:r>
          </w:p>
        </w:tc>
        <w:tc>
          <w:tcPr>
            <w:tcW w:w="2165" w:type="dxa"/>
            <w:tcBorders>
              <w:top w:val="nil"/>
              <w:left w:val="nil"/>
              <w:bottom w:val="single" w:color="auto" w:sz="4" w:space="0"/>
              <w:right w:val="single" w:color="auto" w:sz="4" w:space="0"/>
            </w:tcBorders>
            <w:shd w:val="clear" w:color="auto" w:fill="FFFFFF"/>
            <w:noWrap/>
            <w:vAlign w:val="center"/>
          </w:tcPr>
          <w:p>
            <w:pPr>
              <w:widowControl/>
              <w:tabs>
                <w:tab w:val="left" w:pos="5384"/>
              </w:tabs>
              <w:jc w:val="center"/>
              <w:textAlignment w:val="center"/>
              <w:rPr>
                <w:rFonts w:ascii="仿宋" w:eastAsia="仿宋"/>
                <w:color w:val="000000"/>
                <w:sz w:val="28"/>
                <w:szCs w:val="28"/>
              </w:rPr>
            </w:pPr>
            <w:r>
              <w:rPr>
                <w:rFonts w:hint="eastAsia" w:ascii="仿宋" w:hAnsi="仿宋" w:eastAsia="仿宋" w:cs="仿宋"/>
                <w:sz w:val="28"/>
                <w:szCs w:val="28"/>
              </w:rPr>
              <w:t>长白朝鲜族自治县鑫佰瀚酒店服务有限责任公司</w:t>
            </w:r>
          </w:p>
        </w:tc>
        <w:tc>
          <w:tcPr>
            <w:tcW w:w="184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91220623MACN55QE0A</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住宿服务；餐饮服务；食品销售；会议及展览服务；食品农产品零售；农副产品销售；个人互联网直播服务。</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91220623MACN55QE0A</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2023年7月10日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无固定期限</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11</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长白朝鲜族自治县饮食服务有限责任公司长白大饭店</w:t>
            </w:r>
          </w:p>
        </w:tc>
        <w:tc>
          <w:tcPr>
            <w:tcW w:w="1845" w:type="dxa"/>
            <w:tcBorders>
              <w:top w:val="nil"/>
              <w:left w:val="nil"/>
              <w:bottom w:val="single" w:color="auto" w:sz="4" w:space="0"/>
              <w:right w:val="single" w:color="auto" w:sz="4" w:space="0"/>
            </w:tcBorders>
            <w:shd w:val="clear" w:color="auto" w:fill="FFFFFF"/>
            <w:noWrap/>
            <w:vAlign w:val="center"/>
          </w:tcPr>
          <w:p>
            <w:pPr>
              <w:spacing w:line="560" w:lineRule="exact"/>
              <w:rPr>
                <w:rFonts w:ascii="仿宋" w:eastAsia="仿宋"/>
                <w:color w:val="000000"/>
                <w:sz w:val="28"/>
                <w:szCs w:val="28"/>
              </w:rPr>
            </w:pPr>
            <w:r>
              <w:rPr>
                <w:rFonts w:hint="eastAsia" w:ascii="仿宋" w:eastAsia="仿宋"/>
                <w:color w:val="000000"/>
                <w:sz w:val="28"/>
                <w:szCs w:val="28"/>
              </w:rPr>
              <w:t xml:space="preserve"> 91220623MA147D313M</w:t>
            </w:r>
          </w:p>
        </w:tc>
        <w:tc>
          <w:tcPr>
            <w:tcW w:w="130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餐饮服务</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 xml:space="preserve"> 91220623MA147D313M</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2017年5月22日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长期</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12</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长白朝鲜族自治县东泰建筑工程有限公司东泰宾馆</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 xml:space="preserve"> 91220623081907308W</w:t>
            </w:r>
          </w:p>
        </w:tc>
        <w:tc>
          <w:tcPr>
            <w:tcW w:w="1305" w:type="dxa"/>
            <w:tcBorders>
              <w:top w:val="nil"/>
              <w:left w:val="nil"/>
              <w:bottom w:val="single" w:color="auto" w:sz="4" w:space="0"/>
              <w:right w:val="single" w:color="auto" w:sz="4" w:space="0"/>
            </w:tcBorders>
            <w:noWrap/>
            <w:vAlign w:val="center"/>
          </w:tcPr>
          <w:p>
            <w:pPr>
              <w:widowControl/>
              <w:spacing w:line="560" w:lineRule="exact"/>
              <w:textAlignment w:val="center"/>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住宿、餐饮服务。</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 xml:space="preserve"> 91220623081907308W</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2013年11月11日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长期</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13</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长白朝鲜族自治县东泰建筑工程有限公司东港宾馆</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91220623MA154UFJ8B</w:t>
            </w:r>
          </w:p>
        </w:tc>
        <w:tc>
          <w:tcPr>
            <w:tcW w:w="1305" w:type="dxa"/>
            <w:tcBorders>
              <w:top w:val="nil"/>
              <w:left w:val="nil"/>
              <w:bottom w:val="single" w:color="auto" w:sz="4" w:space="0"/>
              <w:right w:val="single" w:color="auto" w:sz="4" w:space="0"/>
            </w:tcBorders>
            <w:noWrap/>
            <w:vAlign w:val="center"/>
          </w:tcPr>
          <w:p>
            <w:pPr>
              <w:widowControl/>
              <w:spacing w:line="560" w:lineRule="exact"/>
              <w:textAlignment w:val="center"/>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住宿、餐饮服务。</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91220623MA154UFJ8B</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 xml:space="preserve">2018年3月12日 </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2028年1月1日</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3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14</w:t>
            </w:r>
          </w:p>
        </w:tc>
        <w:tc>
          <w:tcPr>
            <w:tcW w:w="2165" w:type="dxa"/>
            <w:tcBorders>
              <w:top w:val="nil"/>
              <w:left w:val="nil"/>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长白朝鲜族自治县富丽龙优选超市</w:t>
            </w:r>
          </w:p>
        </w:tc>
        <w:tc>
          <w:tcPr>
            <w:tcW w:w="1845" w:type="dxa"/>
            <w:tcBorders>
              <w:top w:val="nil"/>
              <w:left w:val="nil"/>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92220623MA17HUGG23</w:t>
            </w:r>
          </w:p>
        </w:tc>
        <w:tc>
          <w:tcPr>
            <w:tcW w:w="1305" w:type="dxa"/>
            <w:tcBorders>
              <w:top w:val="nil"/>
              <w:left w:val="nil"/>
              <w:bottom w:val="single" w:color="auto" w:sz="4" w:space="0"/>
              <w:right w:val="single" w:color="auto" w:sz="4" w:space="0"/>
            </w:tcBorders>
            <w:noWrap/>
            <w:vAlign w:val="center"/>
          </w:tcPr>
          <w:p>
            <w:pPr>
              <w:widowControl/>
              <w:spacing w:line="560" w:lineRule="exact"/>
              <w:textAlignment w:val="center"/>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4"/>
              </w:rPr>
              <w:t>食品销售；烟草制品零售；酒类经营。化妆品零售；日用百货销售；日用品销售；日用口罩（非医用）销售；劳动保护用品销售；服装服饰零售；五金产品零售；教学用模型及教具销售；日用家电零售；鲜肉零售；日用化学产品销售；保健食品（预包装）销售；宠物食品及用品零售；游戏及娱乐用品销售；婴幼儿配方乳品及其他婴幼儿配方食品销售；母婴用品销售；珠宝首饰零售；柜台、摊位出租。</w:t>
            </w:r>
          </w:p>
        </w:tc>
        <w:tc>
          <w:tcPr>
            <w:tcW w:w="117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olor w:val="000000"/>
                <w:sz w:val="28"/>
                <w:szCs w:val="28"/>
              </w:rPr>
              <w:t>92220623MA17HUGG23</w:t>
            </w:r>
          </w:p>
        </w:tc>
        <w:tc>
          <w:tcPr>
            <w:tcW w:w="96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2020年5月22日</w:t>
            </w:r>
          </w:p>
        </w:tc>
        <w:tc>
          <w:tcPr>
            <w:tcW w:w="990"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无固定期限</w:t>
            </w:r>
          </w:p>
        </w:tc>
        <w:tc>
          <w:tcPr>
            <w:tcW w:w="1585" w:type="dxa"/>
            <w:tcBorders>
              <w:top w:val="nil"/>
              <w:left w:val="nil"/>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nil"/>
              <w:left w:val="nil"/>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45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15</w:t>
            </w:r>
          </w:p>
        </w:tc>
        <w:tc>
          <w:tcPr>
            <w:tcW w:w="21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长白朝鲜族自治县瑞恒市场服务公司</w:t>
            </w:r>
          </w:p>
        </w:tc>
        <w:tc>
          <w:tcPr>
            <w:tcW w:w="1845"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91220623717150188F</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textAlignment w:val="center"/>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农贸市场管理；市场摊位出租；市场设施维护.</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91220623717150188F</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2001年12月6日</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长期</w:t>
            </w: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45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16</w:t>
            </w:r>
          </w:p>
        </w:tc>
        <w:tc>
          <w:tcPr>
            <w:tcW w:w="21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长白朝鲜族自治县鑫达莱农贸市场有限公司</w:t>
            </w:r>
          </w:p>
        </w:tc>
        <w:tc>
          <w:tcPr>
            <w:tcW w:w="1845"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91220623MA157PNX6J</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textAlignment w:val="center"/>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市场管理服务；门市、摊位的租赁服务；食品销售。</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91220623MA157PNX6J</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2018年5月3日</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长期</w:t>
            </w: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45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ascii="仿宋" w:eastAsia="仿宋" w:cs="宋体"/>
                <w:kern w:val="0"/>
                <w:sz w:val="28"/>
                <w:szCs w:val="28"/>
              </w:rPr>
            </w:pPr>
            <w:r>
              <w:rPr>
                <w:rFonts w:hint="eastAsia" w:ascii="仿宋" w:eastAsia="仿宋" w:cs="宋体"/>
                <w:kern w:val="0"/>
                <w:sz w:val="28"/>
                <w:szCs w:val="28"/>
              </w:rPr>
              <w:t>17</w:t>
            </w:r>
          </w:p>
        </w:tc>
        <w:tc>
          <w:tcPr>
            <w:tcW w:w="21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ascii="仿宋" w:eastAsia="仿宋"/>
                <w:color w:val="000000"/>
                <w:sz w:val="28"/>
                <w:szCs w:val="28"/>
              </w:rPr>
            </w:pPr>
            <w:r>
              <w:rPr>
                <w:rFonts w:hint="eastAsia" w:ascii="仿宋" w:hAnsi="仿宋" w:eastAsia="仿宋" w:cs="仿宋"/>
                <w:kern w:val="0"/>
                <w:sz w:val="28"/>
                <w:szCs w:val="28"/>
              </w:rPr>
              <w:t>长白朝鲜族自治县盛源木材有限公司</w:t>
            </w:r>
          </w:p>
        </w:tc>
        <w:tc>
          <w:tcPr>
            <w:tcW w:w="1845"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 w:eastAsia="仿宋"/>
                <w:color w:val="000000"/>
                <w:sz w:val="28"/>
                <w:szCs w:val="28"/>
              </w:rPr>
            </w:pPr>
            <w:r>
              <w:rPr>
                <w:rFonts w:hint="eastAsia" w:ascii="仿宋" w:eastAsia="仿宋"/>
                <w:color w:val="000000"/>
                <w:sz w:val="28"/>
                <w:szCs w:val="28"/>
              </w:rPr>
              <w:t>91220623MA14UGG79Q</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textAlignment w:val="center"/>
              <w:rPr>
                <w:rFonts w:ascii="仿宋" w:eastAsia="仿宋" w:cs="宋体"/>
                <w:kern w:val="0"/>
                <w:sz w:val="28"/>
                <w:szCs w:val="28"/>
              </w:rPr>
            </w:pPr>
            <w:r>
              <w:rPr>
                <w:rFonts w:hint="eastAsia" w:ascii="仿宋" w:eastAsia="仿宋" w:cs="宋体"/>
                <w:kern w:val="0"/>
                <w:sz w:val="28"/>
                <w:szCs w:val="28"/>
              </w:rPr>
              <w:t>营业执照</w:t>
            </w:r>
          </w:p>
        </w:tc>
        <w:tc>
          <w:tcPr>
            <w:tcW w:w="214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木材、原木、锯材、板材的加工、收购及销售；钢筋、砂石、硅藻土、水泥的收购及销售。</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91220623MA14UGG79Q</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2017年10月12日</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 w:eastAsia="仿宋" w:cs="宋体"/>
                <w:kern w:val="0"/>
                <w:sz w:val="28"/>
                <w:szCs w:val="28"/>
              </w:rPr>
              <w:t>长期</w:t>
            </w: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ascii="仿宋" w:eastAsia="仿宋" w:cs="宋体"/>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r>
        <w:tblPrEx>
          <w:tblCellMar>
            <w:top w:w="0" w:type="dxa"/>
            <w:left w:w="108" w:type="dxa"/>
            <w:bottom w:w="0" w:type="dxa"/>
            <w:right w:w="108" w:type="dxa"/>
          </w:tblCellMar>
        </w:tblPrEx>
        <w:trPr>
          <w:trHeight w:val="458"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textAlignment w:val="center"/>
              <w:rPr>
                <w:rFonts w:hint="eastAsia" w:ascii="仿宋" w:eastAsia="仿宋" w:cs="宋体"/>
                <w:kern w:val="0"/>
                <w:sz w:val="28"/>
                <w:szCs w:val="28"/>
              </w:rPr>
            </w:pPr>
            <w:r>
              <w:rPr>
                <w:rFonts w:hint="eastAsia" w:ascii="仿宋" w:eastAsia="仿宋" w:cs="宋体"/>
                <w:kern w:val="0"/>
                <w:sz w:val="28"/>
                <w:szCs w:val="28"/>
              </w:rPr>
              <w:t>18</w:t>
            </w:r>
          </w:p>
        </w:tc>
        <w:tc>
          <w:tcPr>
            <w:tcW w:w="21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长白朝鲜族自治县凯达硅藻土有限公司</w:t>
            </w:r>
          </w:p>
        </w:tc>
        <w:tc>
          <w:tcPr>
            <w:tcW w:w="1845"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hint="eastAsia" w:ascii="仿宋" w:eastAsia="仿宋"/>
                <w:color w:val="000000"/>
                <w:sz w:val="28"/>
                <w:szCs w:val="28"/>
              </w:rPr>
            </w:pPr>
            <w:r>
              <w:rPr>
                <w:rFonts w:hint="eastAsia" w:ascii="仿宋" w:eastAsia="仿宋"/>
                <w:color w:val="000000"/>
                <w:sz w:val="28"/>
                <w:szCs w:val="28"/>
              </w:rPr>
              <w:t>91220623000003566</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textAlignment w:val="center"/>
              <w:rPr>
                <w:rFonts w:hint="eastAsia" w:ascii="仿宋" w:eastAsia="仿宋" w:cs="宋体"/>
                <w:kern w:val="0"/>
                <w:sz w:val="28"/>
                <w:szCs w:val="28"/>
              </w:rPr>
            </w:pPr>
            <w:r>
              <w:rPr>
                <w:rFonts w:hint="eastAsia" w:ascii="仿宋" w:eastAsia="仿宋" w:cs="宋体"/>
                <w:kern w:val="0"/>
                <w:sz w:val="28"/>
                <w:szCs w:val="28"/>
              </w:rPr>
              <w:t>营业执照</w:t>
            </w:r>
          </w:p>
        </w:tc>
        <w:tc>
          <w:tcPr>
            <w:tcW w:w="214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hint="eastAsia" w:ascii="仿宋" w:eastAsia="仿宋" w:cs="宋体"/>
                <w:kern w:val="0"/>
                <w:sz w:val="28"/>
                <w:szCs w:val="28"/>
              </w:rPr>
            </w:pPr>
            <w:r>
              <w:rPr>
                <w:rFonts w:hint="eastAsia" w:ascii="仿宋" w:eastAsia="仿宋" w:cs="宋体"/>
                <w:kern w:val="0"/>
                <w:sz w:val="28"/>
                <w:szCs w:val="28"/>
              </w:rPr>
              <w:t>硅藻土开采、加工、销售。</w:t>
            </w:r>
          </w:p>
        </w:tc>
        <w:tc>
          <w:tcPr>
            <w:tcW w:w="117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hint="eastAsia" w:ascii="仿宋" w:eastAsia="仿宋" w:cs="宋体"/>
                <w:kern w:val="0"/>
                <w:sz w:val="28"/>
                <w:szCs w:val="28"/>
              </w:rPr>
            </w:pPr>
            <w:r>
              <w:rPr>
                <w:rFonts w:hint="eastAsia" w:ascii="仿宋" w:eastAsia="仿宋"/>
                <w:color w:val="000000"/>
                <w:sz w:val="28"/>
                <w:szCs w:val="28"/>
              </w:rPr>
              <w:t>91220623000003566</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hint="eastAsia" w:ascii="仿宋" w:eastAsia="仿宋" w:cs="宋体"/>
                <w:kern w:val="0"/>
                <w:sz w:val="28"/>
                <w:szCs w:val="28"/>
              </w:rPr>
            </w:pPr>
            <w:r>
              <w:rPr>
                <w:rFonts w:hint="eastAsia" w:ascii="仿宋" w:eastAsia="仿宋" w:cs="宋体"/>
                <w:kern w:val="0"/>
                <w:sz w:val="28"/>
                <w:szCs w:val="28"/>
              </w:rPr>
              <w:t>2009年7月6日</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hint="eastAsia" w:ascii="仿宋" w:eastAsia="仿宋" w:cs="宋体"/>
                <w:kern w:val="0"/>
                <w:sz w:val="28"/>
                <w:szCs w:val="28"/>
              </w:rPr>
            </w:pPr>
            <w:r>
              <w:rPr>
                <w:rFonts w:hint="eastAsia" w:ascii="仿宋" w:eastAsia="仿宋" w:cs="宋体"/>
                <w:kern w:val="0"/>
                <w:sz w:val="28"/>
                <w:szCs w:val="28"/>
              </w:rPr>
              <w:t>无固定期限</w:t>
            </w:r>
          </w:p>
        </w:tc>
        <w:tc>
          <w:tcPr>
            <w:tcW w:w="158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长白县市场监督管理局</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 w:eastAsia="仿宋" w:cs="宋体"/>
                <w:kern w:val="0"/>
                <w:sz w:val="28"/>
                <w:szCs w:val="28"/>
              </w:rPr>
            </w:pPr>
          </w:p>
        </w:tc>
      </w:tr>
    </w:tbl>
    <w:p>
      <w:pPr>
        <w:rPr>
          <w:rFonts w:ascii="仿宋_GB2312" w:hAnsi="仿宋_GB2312" w:eastAsia="仿宋_GB2312" w:cs="仿宋_GB2312"/>
          <w:sz w:val="32"/>
          <w:szCs w:val="32"/>
        </w:rPr>
      </w:pPr>
    </w:p>
    <w:sectPr>
      <w:pgSz w:w="16840" w:h="11907" w:orient="landscape"/>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notBeside" w:vAnchor="text" w:hAnchor="margin" w:xAlign="center" w:y="1"/>
      <w:rPr>
        <w:rStyle w:val="6"/>
      </w:rPr>
    </w:pPr>
    <w:r>
      <w:rPr>
        <w:rStyle w:val="6"/>
      </w:rPr>
      <w:fldChar w:fldCharType="begin"/>
    </w:r>
    <w:r>
      <w:rPr>
        <w:rStyle w:val="6"/>
      </w:rPr>
      <w:instrText xml:space="preserve">PAGE  </w:instrText>
    </w:r>
    <w:r>
      <w:fldChar w:fldCharType="separate"/>
    </w:r>
    <w:r>
      <w:rPr>
        <w:rStyle w:val="6"/>
      </w:rPr>
      <w:t>22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notBeside" w:vAnchor="text" w:hAnchor="margin" w:xAlign="center" w:y="1"/>
      <w:rPr>
        <w:rStyle w:val="6"/>
      </w:rPr>
    </w:pPr>
    <w:r>
      <w:rPr>
        <w:rStyle w:val="6"/>
      </w:rP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GEzZDE0YTZjYmFmOGVlY2E5MzM5MmYwMThiNTUifQ=="/>
  </w:docVars>
  <w:rsids>
    <w:rsidRoot w:val="00700CDE"/>
    <w:rsid w:val="00315600"/>
    <w:rsid w:val="00392CBC"/>
    <w:rsid w:val="003F34D0"/>
    <w:rsid w:val="004B2D50"/>
    <w:rsid w:val="004B5217"/>
    <w:rsid w:val="004F588C"/>
    <w:rsid w:val="005F7B2E"/>
    <w:rsid w:val="00700CDE"/>
    <w:rsid w:val="00997626"/>
    <w:rsid w:val="00C709C9"/>
    <w:rsid w:val="00C87A35"/>
    <w:rsid w:val="00C9399F"/>
    <w:rsid w:val="00DC32FA"/>
    <w:rsid w:val="00DF4D5B"/>
    <w:rsid w:val="00F60786"/>
    <w:rsid w:val="014A2139"/>
    <w:rsid w:val="039674CB"/>
    <w:rsid w:val="117A1A41"/>
    <w:rsid w:val="12191FBB"/>
    <w:rsid w:val="15CE2900"/>
    <w:rsid w:val="17D47316"/>
    <w:rsid w:val="1F074383"/>
    <w:rsid w:val="27EF6EDA"/>
    <w:rsid w:val="29A14844"/>
    <w:rsid w:val="386038A8"/>
    <w:rsid w:val="3BEC5822"/>
    <w:rsid w:val="3C4235F3"/>
    <w:rsid w:val="41D466AC"/>
    <w:rsid w:val="5CA737EA"/>
    <w:rsid w:val="67893399"/>
    <w:rsid w:val="6B3A53AA"/>
    <w:rsid w:val="6E582176"/>
    <w:rsid w:val="71BE3495"/>
    <w:rsid w:val="75915EA6"/>
    <w:rsid w:val="7B09415C"/>
    <w:rsid w:val="7E3D6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列出段落1"/>
    <w:next w:val="2"/>
    <w:qFormat/>
    <w:uiPriority w:val="0"/>
    <w:pPr>
      <w:widowControl w:val="0"/>
      <w:ind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2193</Words>
  <Characters>12502</Characters>
  <Lines>104</Lines>
  <Paragraphs>29</Paragraphs>
  <TotalTime>2</TotalTime>
  <ScaleCrop>false</ScaleCrop>
  <LinksUpToDate>false</LinksUpToDate>
  <CharactersWithSpaces>14666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2024-01-10T02:55:00Z</dcterms:created>
  <dc:creator>Administrator</dc:creator>
  <cp:lastModifiedBy>FMK</cp:lastModifiedBy>
  <cp:lastPrinted>2024-01-16T05:57:00Z</cp:lastPrinted>
  <dcterms:modified xsi:type="dcterms:W3CDTF">2025-02-18T00:59:08Z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0FA73EF892474BE895D348EDF544518D_11</vt:lpwstr>
  </property>
</Properties>
</file>