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47A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文化广播电视和旅游局</w:t>
      </w:r>
    </w:p>
    <w:p w14:paraId="42BCFD9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2025年度涉企执法检查工作计划</w:t>
      </w:r>
    </w:p>
    <w:p w14:paraId="7F74A81A">
      <w:pPr>
        <w:rPr>
          <w:rFonts w:hint="eastAsia"/>
          <w:sz w:val="28"/>
          <w:szCs w:val="28"/>
        </w:rPr>
      </w:pPr>
    </w:p>
    <w:p w14:paraId="0F94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为规范涉企行政检查，优化营商环境，减轻企业负担，结合我县文化旅游市场实际，制定本计划。</w:t>
      </w:r>
    </w:p>
    <w:p w14:paraId="441B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  <w:t>一、总体要求</w:t>
      </w:r>
    </w:p>
    <w:p w14:paraId="26664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以习近平新时代中国特色社会主义思想为指导，严格落实优化营商环境决策部署，坚持依法监管、公正高效、公开透明、权责一致原则，规范涉企执法检查，减少对企业正常经营干扰，激发市场活力，促进我县文化旅游市场稳定健康发展。</w:t>
      </w:r>
    </w:p>
    <w:p w14:paraId="5CC78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  <w:t>二、工作目标</w:t>
      </w:r>
    </w:p>
    <w:p w14:paraId="1FA7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通过实施本计划，确保涉企执法检查依法依规、有序开展，实现检查频次合理、行为规范、结果公正。提升监管效能，及时发现和纠正县域文化市场违法违规行为，维护良好市场秩序，为文旅企业营造公平竞争、规范有序的发展环境。</w:t>
      </w:r>
    </w:p>
    <w:p w14:paraId="4AE8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</w:rPr>
        <w:t>检查内容</w:t>
      </w:r>
    </w:p>
    <w:p w14:paraId="7FEAF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kern w:val="0"/>
          <w:sz w:val="32"/>
          <w:szCs w:val="32"/>
          <w:lang w:val="en-US" w:eastAsia="zh-CN" w:bidi="ar"/>
        </w:rPr>
        <w:t>严格照事项清单内容组织进行执法检查。</w:t>
      </w:r>
    </w:p>
    <w:p w14:paraId="1A305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四、检查方式</w:t>
      </w:r>
    </w:p>
    <w:p w14:paraId="73DE0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>“双随机、一公开”检查</w:t>
      </w:r>
    </w:p>
    <w:p w14:paraId="33FE2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建立健全并动态更新我县文化旅游市场主体名录库、执法检查人员名录库。依据上级要求和监管实际，合理确定随机抽查比例与频次。</w:t>
      </w:r>
    </w:p>
    <w:p w14:paraId="5AB6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通过随机方式抽取检查对象和检查人员，及时向社会公开检查结果。</w:t>
      </w:r>
    </w:p>
    <w:p w14:paraId="144C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1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>专项检查</w:t>
      </w:r>
    </w:p>
    <w:p w14:paraId="3B70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严格按照市、县统一部署要求组织开展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检查前，明确重点、步骤和要求，针对特定区域或事项进行深入检查。</w:t>
      </w:r>
    </w:p>
    <w:p w14:paraId="0187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1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>联合检查</w:t>
      </w:r>
    </w:p>
    <w:p w14:paraId="68C6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加强与县市场监管、公安、应急管理等相关部门的协作。 建立联合检查机制，明确分工，形成合力。推行“进一次门、查多项事”，最大限度减少对企业干扰。</w:t>
      </w:r>
    </w:p>
    <w:p w14:paraId="62883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五、检查频次与安排</w:t>
      </w:r>
    </w:p>
    <w:p w14:paraId="175D6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全年常规“双随机、一公开”检查（含联合检查）原则上不超过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次。计划于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月组织开展1次“双随机、一公开”联合检查。</w:t>
      </w:r>
    </w:p>
    <w:p w14:paraId="724A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六、工作要求</w:t>
      </w:r>
    </w:p>
    <w:p w14:paraId="226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 xml:space="preserve"> 严格检查纪律</w:t>
      </w:r>
    </w:p>
    <w:p w14:paraId="2477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执法人员开展检查必须事前备案并经现场核验确认。杜绝未备案、未核验实施检查。必须亮证执法、文明执法，规范程序，详实记录，确保检查合法、公正、有效。检查结束后及时填报结果，对不合格主体按规定程序进行执法反馈。</w:t>
      </w:r>
    </w:p>
    <w:p w14:paraId="56843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>强化结果运用</w:t>
      </w:r>
    </w:p>
    <w:p w14:paraId="0561B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积极运用提醒、告知、劝阻等柔性执法方式。对检查发现问题，坚持包容审慎原则，依法责令限期整改并跟踪落实。对存在违法违规行为的，依法予以行政处罚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。</w:t>
      </w:r>
    </w:p>
    <w:p w14:paraId="1A58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10"/>
          <w:sz w:val="32"/>
          <w:szCs w:val="32"/>
        </w:rPr>
        <w:t xml:space="preserve"> 加强宣传培训</w:t>
      </w:r>
    </w:p>
    <w:p w14:paraId="38A64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加强执法人员法律法规和业务技能培训，提升执法规范性和效能。</w:t>
      </w:r>
    </w:p>
    <w:p w14:paraId="6EFC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文化广播电视和旅游局</w:t>
      </w:r>
    </w:p>
    <w:p w14:paraId="161C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default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2025年7月11日</w:t>
      </w:r>
    </w:p>
    <w:p w14:paraId="0BC78E7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A77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5A02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5A02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2025-07-11T12:17:35Z</dcterms:created>
  <dc:creator>Administrator</dc:creator>
  <cp:lastModifiedBy>fine</cp:lastModifiedBy>
  <dcterms:modified xsi:type="dcterms:W3CDTF">2025-07-11T12:17:37Z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eyJoZGlkIjoiOTNjNDQ0ODhjNzg3YWRiMjJjOTEzNDFhMzJkMjRlZjEiLCJ1c2VySWQiOiIyMzQzMTg1ODQifQ==</vt:lpwstr>
  </property>
  <property fmtid="{D5CDD505-2E9C-101B-9397-08002B2CF9AE}" pid="4" name="ICV">
    <vt:lpwstr>5C4087E651F0428CA3137A22F33BA974_12</vt:lpwstr>
  </property>
</Properties>
</file>