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7236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2380629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6C76C17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134377A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1E63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A9049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59C68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6666E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54460E3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02D5665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759F9FD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3B28B54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7D19E0A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1067D85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359CA3ED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2E96B30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3263F93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0E78D9E3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767DC77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7B10434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1312F17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18EF7FA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3CF9CC1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5CCFFFB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6F7ACBD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5AE511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0A4F786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2F94D41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DE469C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8BFF37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5EF3E72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7DDFA30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65EA7F4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7FA019B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65D09F1C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8CC1E8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6588F71C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E23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3AE9F2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D4425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2D811211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A9CFEF7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5DFDBB4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BCC20B4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70C1B77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183AC45B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778009A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DC3B6B9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16FCF6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236ED10B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02044F5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F90A7A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52C6712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3AFB996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395B5581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28BA478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C0712D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4A57C78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3501A22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5792F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583D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2A4FEBA1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D471087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071D029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43F5436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2B761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594A7A0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400F011F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3BE8FBB5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4AE4F22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610C333A"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76DB1EFB"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41F43B5D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72E3EC0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49FA909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1B2BFF0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5ADA59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D6685B5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3062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70575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9100C53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48B69827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544E412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080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788D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3EF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2793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4164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EA2F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468C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3906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1EF2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251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6E54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6B83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3B7F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3C4B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07C38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5DCB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280D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9A64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170C2D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2C147CE9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55D3C5B6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4DA0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1D496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B48E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20D1B2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6B43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C8E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47FB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A0A5CEE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0514B9B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0CA7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6A1F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A3C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7B8AF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E097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6F97F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6D4B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7E3F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3228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49D4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B51B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64101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010B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5591C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3144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6E51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30BE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3A6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2315B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217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4256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3CBD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1F2E0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04504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3F9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DB7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BC2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B276829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AB65B24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B7BF39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025D515E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5D66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6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4F54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C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7E2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6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E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A74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2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0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4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2E7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F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4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A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F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649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7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80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0A9E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8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1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E132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A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EB2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322FDE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8916A8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2D1EB4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8878F7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53E8F4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5515F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7CC5EEB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10D909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F42370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BBA2E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DC4659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1398B01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DD90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5974C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27F4E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3670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64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139153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5C037C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303DBED8"/>
    <w:sectPr>
      <w:footerReference r:id="rId3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altName w:val="黑体"/>
    <w:panose1 w:val="02000500000000000000"/>
    <w:charset w:val="7A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4B2B1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03C47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3C47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869A0"/>
    <w:rsid w:val="3AAB0227"/>
    <w:rsid w:val="6E0B6B0F"/>
    <w:rsid w:val="7C4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2946</Words>
  <Characters>2966</Characters>
  <Lines>0</Lines>
  <Paragraphs>0</Paragraphs>
  <TotalTime>0</TotalTime>
  <ScaleCrop>false</ScaleCrop>
  <LinksUpToDate>false</LinksUpToDate>
  <CharactersWithSpaces>5557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2025-07-11T12:31:00Z</dcterms:created>
  <dc:creator>Administrator</dc:creator>
  <cp:lastModifiedBy>fine</cp:lastModifiedBy>
  <dcterms:modified xsi:type="dcterms:W3CDTF">2025-07-11T12:33:15Z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eyJoZGlkIjoiOTNjNDQ0ODhjNzg3YWRiMjJjOTEzNDFhMzJkMjRlZjEiLCJ1c2VySWQiOiIyMzQzMTg1ODQifQ==</vt:lpwstr>
  </property>
  <property fmtid="{D5CDD505-2E9C-101B-9397-08002B2CF9AE}" pid="4" name="ICV">
    <vt:lpwstr>6C8DB526F5454A549D68797CD896C257_12</vt:lpwstr>
  </property>
</Properties>
</file>