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工信局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行政执法领域重点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问题专项整治工作报告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、本部门开展行政执法及执法监督工作总体状况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pacing w:val="-6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6"/>
          <w:w w:val="100"/>
          <w:sz w:val="32"/>
          <w:szCs w:val="32"/>
        </w:rPr>
        <w:t>行政处罚法、行政许可法、行政强制法贯彻实施情况。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按照吉林省工业和信息化厅《关于2022年民用爆炸物品销售许可证换证情况的通报》（吉工信民爆</w:t>
      </w:r>
      <w:r>
        <w:rPr>
          <w:rFonts w:hint="eastAsia" w:ascii="仿宋" w:hAnsi="仿宋" w:eastAsia="仿宋" w:cs="仿宋"/>
          <w:sz w:val="32"/>
        </w:rPr>
        <w:t>〔2022〕</w:t>
      </w:r>
      <w:r>
        <w:rPr>
          <w:rFonts w:hint="eastAsia" w:ascii="仿宋" w:hAnsi="仿宋" w:eastAsia="仿宋" w:cs="仿宋"/>
          <w:sz w:val="32"/>
          <w:lang w:val="en-US" w:eastAsia="zh-CN"/>
        </w:rPr>
        <w:t>279</w:t>
      </w:r>
      <w:r>
        <w:rPr>
          <w:rFonts w:hint="eastAsia" w:ascii="仿宋" w:hAnsi="仿宋" w:eastAsia="仿宋" w:cs="仿宋"/>
          <w:sz w:val="32"/>
        </w:rPr>
        <w:t>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的文件要求，白山金源民爆公司长白分公司未获得民用爆炸物品销售许可证，已取消对民用爆炸物品的经营许可。我局从2022年9月1日起不再对白山金源民爆公司长白分公司进行监管，不在承担任何安全生产主体责任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行政执法人员能力素质建设情况。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民爆行业安全业务</w:t>
      </w:r>
      <w:r>
        <w:rPr>
          <w:rFonts w:hint="eastAsia" w:ascii="仿宋" w:hAnsi="仿宋" w:eastAsia="仿宋" w:cs="仿宋"/>
          <w:sz w:val="32"/>
          <w:szCs w:val="32"/>
        </w:rPr>
        <w:t>知识纳入执法培训计划，组织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行政执法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人员参加民爆知识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培训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。一是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丰富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行政执法人员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的安全业务知识，提升民爆行业安全监管水平。二是提升素质，强化民爆物品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行政执法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人员的监管能力。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是着力于强化对民爆行业法律和法规的学习理解和融会贯通，做到依法行政；另一方面是强化对民爆行业安全管理和技术基础知识的学习，掌握必要的业务知识。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行政执法“三项制度”落实情况。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</w:rPr>
        <w:t>全面推行行政执法“三项制度”。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</w:rPr>
        <w:t>《中华人民共和国安全生产法》《民用爆炸物品安全管理条例》《吉林省安全生产条例》《民用爆炸物品生产许可实施办法》《民用爆炸物品安全生产许可实施办法》《民用爆炸物品销售许可实施办法》《民用爆炸物品建设项目验收管理办法》的规定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，认真落实我局民爆生产企业行政检查，民爆生产企业安全生产销售检查，民爆销售企业的安全监管的三项行政检查事项。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</w:rPr>
        <w:t>严格对照《全面推行行政执法“三项制度”工作任务表》，逐条逐项进行自查，依照强化事前公开，规范示中公示，加强事后公开等项进行检查，不断聚焦工作短板，厘清执法权力界限，提高行政执法能力和水平。严格行政执法人员持证上岗，没有取得执法资格的不得从事行政执法工作。目前，我局有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</w:rPr>
        <w:t>人持有《行政执法证》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、本部门深入推进严格规范公正文明执法下步安排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进一步规范行政执法工作。严格按照行政执法“三项制度”及其相关配套规定以及已公布的行政执法三项制度相关清单、指南、流程图开展行政执法工作，严格落实行政裁量基准，不断规范行政执法行为，推进严格规范公正文明执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eastAsia" w:ascii="仿宋" w:hAnsi="仿宋" w:eastAsia="仿宋" w:cs="仿宋"/>
          <w:w w:val="9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61D335"/>
    <w:multiLevelType w:val="singleLevel"/>
    <w:tmpl w:val="DB61D33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1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200" w:firstLineChars="200"/>
    </w:pPr>
  </w:style>
  <w:style w:type="paragraph" w:customStyle="1" w:styleId="3">
    <w:name w:val="正文文本缩进1"/>
    <w:basedOn w:val="1"/>
    <w:next w:val="4"/>
    <w:qFormat/>
    <w:uiPriority w:val="0"/>
    <w:pPr>
      <w:ind w:left="200" w:leftChars="200"/>
    </w:pPr>
  </w:style>
  <w:style w:type="paragraph" w:customStyle="1" w:styleId="4">
    <w:name w:val="正文缩进1"/>
    <w:basedOn w:val="1"/>
    <w:qFormat/>
    <w:uiPriority w:val="0"/>
    <w:pPr>
      <w:ind w:firstLine="200" w:firstLineChars="200"/>
    </w:pPr>
    <w:rPr>
      <w:rFonts w:eastAsia="仿宋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2024-01-18T07:28:44Z</dcterms:created>
  <dc:creator>GXDT</dc:creator>
  <cp:lastModifiedBy>GXDT</cp:lastModifiedBy>
  <dcterms:modified xsi:type="dcterms:W3CDTF">2024-01-18T07:29:12Z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