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5AB9C9">
      <w:pPr>
        <w:spacing w:before="480" w:after="480" w:line="288" w:lineRule="auto"/>
        <w:ind w:left="0"/>
        <w:jc w:val="center"/>
        <w:rPr>
          <w:color w:val="000000" w:themeColor="text1"/>
          <w:sz w:val="44"/>
          <w:szCs w:val="44"/>
        </w:rPr>
      </w:pPr>
      <w:r>
        <w:rPr>
          <w:rFonts w:ascii="Arial" w:hAnsi="Arial" w:eastAsia="等线" w:cs="Arial"/>
          <w:b/>
          <w:color w:val="000000" w:themeColor="text1"/>
          <w:sz w:val="44"/>
          <w:szCs w:val="44"/>
        </w:rPr>
        <w:t>民族宗教局行政执法案卷管理制度</w:t>
      </w:r>
    </w:p>
    <w:p w14:paraId="3A26BE5C">
      <w:pPr>
        <w:spacing w:before="300" w:after="120" w:line="288" w:lineRule="auto"/>
        <w:ind w:left="0"/>
        <w:jc w:val="center"/>
        <w:outlineLvl w:val="2"/>
        <w:rPr>
          <w:color w:val="000000" w:themeColor="text1"/>
          <w:sz w:val="24"/>
          <w:szCs w:val="24"/>
        </w:rPr>
      </w:pPr>
      <w:bookmarkStart w:id="0" w:name="heading_0"/>
      <w:bookmarkStart w:id="25" w:name="_GoBack"/>
      <w:bookmarkEnd w:id="25"/>
      <w:r>
        <w:rPr>
          <w:rFonts w:ascii="Arial" w:hAnsi="Arial" w:eastAsia="等线" w:cs="Arial"/>
          <w:b/>
          <w:color w:val="000000" w:themeColor="text1"/>
          <w:sz w:val="24"/>
          <w:szCs w:val="24"/>
        </w:rPr>
        <w:t>第一章 总则</w:t>
      </w:r>
      <w:bookmarkEnd w:id="0"/>
    </w:p>
    <w:p w14:paraId="5ABD8A22">
      <w:pPr>
        <w:spacing w:before="260" w:after="120" w:line="288" w:lineRule="auto"/>
        <w:ind w:left="0"/>
        <w:jc w:val="left"/>
        <w:outlineLvl w:val="3"/>
        <w:rPr>
          <w:color w:val="000000" w:themeColor="text1"/>
          <w:sz w:val="24"/>
          <w:szCs w:val="24"/>
        </w:rPr>
      </w:pPr>
      <w:bookmarkStart w:id="1" w:name="heading_1"/>
      <w:r>
        <w:rPr>
          <w:rFonts w:ascii="Arial" w:hAnsi="Arial" w:eastAsia="等线" w:cs="Arial"/>
          <w:b/>
          <w:color w:val="000000" w:themeColor="text1"/>
          <w:sz w:val="24"/>
          <w:szCs w:val="24"/>
        </w:rPr>
        <w:t>第一条 制定目的</w:t>
      </w:r>
      <w:bookmarkEnd w:id="1"/>
    </w:p>
    <w:p w14:paraId="5F2EB255">
      <w:pPr>
        <w:spacing w:before="120" w:after="120" w:line="288" w:lineRule="auto"/>
        <w:ind w:left="0"/>
        <w:jc w:val="left"/>
        <w:rPr>
          <w:color w:val="000000" w:themeColor="text1"/>
          <w:sz w:val="24"/>
          <w:szCs w:val="24"/>
        </w:rPr>
      </w:pPr>
      <w:r>
        <w:rPr>
          <w:rFonts w:ascii="Arial" w:hAnsi="Arial" w:eastAsia="等线" w:cs="Arial"/>
          <w:color w:val="000000" w:themeColor="text1"/>
          <w:sz w:val="24"/>
          <w:szCs w:val="24"/>
        </w:rPr>
        <w:t>为规范民族宗教行政执法案卷管理工作，加强执法监督，保障执法行为合法公正，提升执法案卷质量，根据《中华人民共和国行政处罚法》《中华人民共和国行政强制法》《宗教事务条例》《行政执法案卷评查办法》等法律法规及相关规定，结合民族宗教行政执法工作实际，制定本制度。</w:t>
      </w:r>
    </w:p>
    <w:p w14:paraId="170A26A2">
      <w:pPr>
        <w:spacing w:before="260" w:after="120" w:line="288" w:lineRule="auto"/>
        <w:ind w:left="0"/>
        <w:jc w:val="left"/>
        <w:outlineLvl w:val="3"/>
        <w:rPr>
          <w:color w:val="000000" w:themeColor="text1"/>
          <w:sz w:val="24"/>
          <w:szCs w:val="24"/>
        </w:rPr>
      </w:pPr>
      <w:bookmarkStart w:id="2" w:name="heading_2"/>
      <w:r>
        <w:rPr>
          <w:rFonts w:ascii="Arial" w:hAnsi="Arial" w:eastAsia="等线" w:cs="Arial"/>
          <w:b/>
          <w:color w:val="000000" w:themeColor="text1"/>
          <w:sz w:val="24"/>
          <w:szCs w:val="24"/>
        </w:rPr>
        <w:t>第二条 适用范围</w:t>
      </w:r>
      <w:bookmarkEnd w:id="2"/>
    </w:p>
    <w:p w14:paraId="60887AA7">
      <w:pPr>
        <w:spacing w:before="120" w:after="120" w:line="288" w:lineRule="auto"/>
        <w:ind w:left="0"/>
        <w:jc w:val="left"/>
        <w:rPr>
          <w:color w:val="000000" w:themeColor="text1"/>
          <w:sz w:val="24"/>
          <w:szCs w:val="24"/>
        </w:rPr>
      </w:pPr>
      <w:r>
        <w:rPr>
          <w:rFonts w:ascii="Arial" w:hAnsi="Arial" w:eastAsia="等线" w:cs="Arial"/>
          <w:color w:val="000000" w:themeColor="text1"/>
          <w:sz w:val="24"/>
          <w:szCs w:val="24"/>
        </w:rPr>
        <w:t>本制度适用于各级民族宗教事务部门（以下简称“民宗部门”）在实施行政处罚、行政检查、行政强制等行政执法行为过程中形成的各类案卷的收集、整理、立卷、归档、保管、利用、销毁等全流程管理活动。参与民族宗教行政执法相关工作的受委托组织、执法人员及案卷管理人员，均应遵守本制度。</w:t>
      </w:r>
    </w:p>
    <w:p w14:paraId="54F0621B">
      <w:pPr>
        <w:spacing w:before="260" w:after="120" w:line="288" w:lineRule="auto"/>
        <w:ind w:left="0"/>
        <w:jc w:val="left"/>
        <w:outlineLvl w:val="3"/>
        <w:rPr>
          <w:color w:val="000000" w:themeColor="text1"/>
          <w:sz w:val="24"/>
          <w:szCs w:val="24"/>
        </w:rPr>
      </w:pPr>
      <w:bookmarkStart w:id="3" w:name="heading_3"/>
      <w:r>
        <w:rPr>
          <w:rFonts w:ascii="Arial" w:hAnsi="Arial" w:eastAsia="等线" w:cs="Arial"/>
          <w:b/>
          <w:color w:val="000000" w:themeColor="text1"/>
          <w:sz w:val="24"/>
          <w:szCs w:val="24"/>
        </w:rPr>
        <w:t>第三条 核心原则</w:t>
      </w:r>
      <w:bookmarkEnd w:id="3"/>
    </w:p>
    <w:p w14:paraId="57E265F9">
      <w:pPr>
        <w:numPr>
          <w:ilvl w:val="0"/>
          <w:numId w:val="1"/>
        </w:numPr>
        <w:spacing w:before="120" w:after="120" w:line="288" w:lineRule="auto"/>
        <w:ind w:left="0"/>
        <w:jc w:val="left"/>
        <w:rPr>
          <w:color w:val="000000" w:themeColor="text1"/>
          <w:sz w:val="24"/>
          <w:szCs w:val="24"/>
        </w:rPr>
      </w:pPr>
      <w:r>
        <w:rPr>
          <w:rFonts w:ascii="Arial" w:hAnsi="Arial" w:eastAsia="等线" w:cs="Arial"/>
          <w:color w:val="000000" w:themeColor="text1"/>
          <w:sz w:val="24"/>
          <w:szCs w:val="24"/>
        </w:rPr>
        <w:t>合法规范原则：案卷管理全过程严格遵循法律法规及相关规定，确保案卷的形成、整理、归档等环节符合法定要求，文书制作规范、要素齐全。</w:t>
      </w:r>
    </w:p>
    <w:p w14:paraId="176B80C8">
      <w:pPr>
        <w:numPr>
          <w:ilvl w:val="0"/>
          <w:numId w:val="2"/>
        </w:numPr>
        <w:spacing w:before="120" w:after="120" w:line="288" w:lineRule="auto"/>
        <w:ind w:left="0"/>
        <w:jc w:val="left"/>
        <w:rPr>
          <w:color w:val="000000" w:themeColor="text1"/>
          <w:sz w:val="24"/>
          <w:szCs w:val="24"/>
        </w:rPr>
      </w:pPr>
      <w:r>
        <w:rPr>
          <w:rFonts w:ascii="Arial" w:hAnsi="Arial" w:eastAsia="等线" w:cs="Arial"/>
          <w:color w:val="000000" w:themeColor="text1"/>
          <w:sz w:val="24"/>
          <w:szCs w:val="24"/>
        </w:rPr>
        <w:t>客观真实原则：案卷材料必须真实反映行政执法的全过程，如实记录执法事实、证据、程序和结果，严禁伪造、篡改、损毁案卷材料。</w:t>
      </w:r>
    </w:p>
    <w:p w14:paraId="711ED224">
      <w:pPr>
        <w:numPr>
          <w:ilvl w:val="0"/>
          <w:numId w:val="3"/>
        </w:numPr>
        <w:spacing w:before="120" w:after="120" w:line="288" w:lineRule="auto"/>
        <w:ind w:left="0"/>
        <w:jc w:val="left"/>
        <w:rPr>
          <w:color w:val="000000" w:themeColor="text1"/>
          <w:sz w:val="24"/>
          <w:szCs w:val="24"/>
        </w:rPr>
      </w:pPr>
      <w:r>
        <w:rPr>
          <w:rFonts w:ascii="Arial" w:hAnsi="Arial" w:eastAsia="等线" w:cs="Arial"/>
          <w:color w:val="000000" w:themeColor="text1"/>
          <w:sz w:val="24"/>
          <w:szCs w:val="24"/>
        </w:rPr>
        <w:t>安全保密原则：严格落实保密管理要求，对涉及国家秘密、商业秘密、个人隐私的案卷材料采取专项保护措施，严防信息泄露。</w:t>
      </w:r>
    </w:p>
    <w:p w14:paraId="5370998E">
      <w:pPr>
        <w:numPr>
          <w:ilvl w:val="0"/>
          <w:numId w:val="4"/>
        </w:numPr>
        <w:spacing w:before="120" w:after="120" w:line="288" w:lineRule="auto"/>
        <w:ind w:left="0"/>
        <w:jc w:val="left"/>
        <w:rPr>
          <w:color w:val="000000" w:themeColor="text1"/>
          <w:sz w:val="24"/>
          <w:szCs w:val="24"/>
        </w:rPr>
      </w:pPr>
      <w:r>
        <w:rPr>
          <w:rFonts w:ascii="Arial" w:hAnsi="Arial" w:eastAsia="等线" w:cs="Arial"/>
          <w:color w:val="000000" w:themeColor="text1"/>
          <w:sz w:val="24"/>
          <w:szCs w:val="24"/>
        </w:rPr>
        <w:t>系统完整原则：确保案卷材料齐全完整，能够全面、清晰地展现执法行为的来龙去脉，满足执法监督、复议诉讼、历史查考等需求。</w:t>
      </w:r>
    </w:p>
    <w:p w14:paraId="0EB3468C">
      <w:pPr>
        <w:spacing w:before="300" w:after="120" w:line="288" w:lineRule="auto"/>
        <w:ind w:left="0"/>
        <w:jc w:val="center"/>
        <w:outlineLvl w:val="2"/>
        <w:rPr>
          <w:color w:val="000000" w:themeColor="text1"/>
          <w:sz w:val="24"/>
          <w:szCs w:val="24"/>
        </w:rPr>
      </w:pPr>
      <w:bookmarkStart w:id="4" w:name="heading_4"/>
      <w:r>
        <w:rPr>
          <w:rFonts w:ascii="Arial" w:hAnsi="Arial" w:eastAsia="等线" w:cs="Arial"/>
          <w:b/>
          <w:color w:val="000000" w:themeColor="text1"/>
          <w:sz w:val="24"/>
          <w:szCs w:val="24"/>
        </w:rPr>
        <w:t>第二章 案卷形成与整理规范</w:t>
      </w:r>
      <w:bookmarkEnd w:id="4"/>
    </w:p>
    <w:p w14:paraId="5B4B1AC5">
      <w:pPr>
        <w:spacing w:before="260" w:after="120" w:line="288" w:lineRule="auto"/>
        <w:ind w:left="0"/>
        <w:jc w:val="left"/>
        <w:outlineLvl w:val="3"/>
        <w:rPr>
          <w:color w:val="000000" w:themeColor="text1"/>
          <w:sz w:val="24"/>
          <w:szCs w:val="24"/>
        </w:rPr>
      </w:pPr>
      <w:bookmarkStart w:id="5" w:name="heading_5"/>
      <w:r>
        <w:rPr>
          <w:rFonts w:ascii="Arial" w:hAnsi="Arial" w:eastAsia="等线" w:cs="Arial"/>
          <w:b/>
          <w:color w:val="000000" w:themeColor="text1"/>
          <w:sz w:val="24"/>
          <w:szCs w:val="24"/>
        </w:rPr>
        <w:t>第四条 案卷材料范围</w:t>
      </w:r>
      <w:bookmarkEnd w:id="5"/>
    </w:p>
    <w:p w14:paraId="5E86EB9B">
      <w:pPr>
        <w:numPr>
          <w:ilvl w:val="0"/>
          <w:numId w:val="5"/>
        </w:numPr>
        <w:spacing w:before="120" w:after="120" w:line="288" w:lineRule="auto"/>
        <w:ind w:left="0"/>
        <w:jc w:val="left"/>
        <w:rPr>
          <w:color w:val="000000" w:themeColor="text1"/>
          <w:sz w:val="24"/>
          <w:szCs w:val="24"/>
        </w:rPr>
      </w:pPr>
      <w:r>
        <w:rPr>
          <w:rFonts w:ascii="Arial" w:hAnsi="Arial" w:eastAsia="等线" w:cs="Arial"/>
          <w:color w:val="000000" w:themeColor="text1"/>
          <w:sz w:val="24"/>
          <w:szCs w:val="24"/>
        </w:rPr>
        <w:t>程序启动材料：包括案件来源登记材料（举报记录、检查发现记录、交办函、移送函等）、立案审批表、程序启动审批表及相关审批意见等。</w:t>
      </w:r>
    </w:p>
    <w:p w14:paraId="3191B921">
      <w:pPr>
        <w:numPr>
          <w:ilvl w:val="0"/>
          <w:numId w:val="6"/>
        </w:numPr>
        <w:spacing w:before="120" w:after="120" w:line="288" w:lineRule="auto"/>
        <w:ind w:left="0"/>
        <w:jc w:val="left"/>
        <w:rPr>
          <w:color w:val="000000" w:themeColor="text1"/>
          <w:sz w:val="24"/>
          <w:szCs w:val="24"/>
        </w:rPr>
      </w:pPr>
      <w:r>
        <w:rPr>
          <w:rFonts w:ascii="Arial" w:hAnsi="Arial" w:eastAsia="等线" w:cs="Arial"/>
          <w:color w:val="000000" w:themeColor="text1"/>
          <w:sz w:val="24"/>
          <w:szCs w:val="24"/>
        </w:rPr>
        <w:t>调查取证材料：包括执法人员身份证明、询问笔录、现场检查（勘验）笔录、证人证言、证据登记保存清单、调取证据通知书及所调取的书证、物证、视听资料、鉴定意见书、专家论证意见等；其中视听资料应注明录制时间、地点、内容、责任人及存放位置，原始载体单独妥善保管。</w:t>
      </w:r>
    </w:p>
    <w:p w14:paraId="5D0C4CDA">
      <w:pPr>
        <w:numPr>
          <w:ilvl w:val="0"/>
          <w:numId w:val="7"/>
        </w:numPr>
        <w:spacing w:before="120" w:after="120" w:line="288" w:lineRule="auto"/>
        <w:ind w:left="0"/>
        <w:jc w:val="left"/>
        <w:rPr>
          <w:color w:val="000000" w:themeColor="text1"/>
          <w:sz w:val="24"/>
          <w:szCs w:val="24"/>
        </w:rPr>
      </w:pPr>
      <w:r>
        <w:rPr>
          <w:rFonts w:ascii="Arial" w:hAnsi="Arial" w:eastAsia="等线" w:cs="Arial"/>
          <w:color w:val="000000" w:themeColor="text1"/>
          <w:sz w:val="24"/>
          <w:szCs w:val="24"/>
        </w:rPr>
        <w:t>审查决定材料：包括案件调查终结报告、合法性审查表、集体讨论记录、行政处罚告知书、陈述申辩笔录、听证通知书、听证笔录、听证报告、行政执法决定书、责令改正通知书等。</w:t>
      </w:r>
    </w:p>
    <w:p w14:paraId="5B5C3DE2">
      <w:pPr>
        <w:numPr>
          <w:ilvl w:val="0"/>
          <w:numId w:val="8"/>
        </w:numPr>
        <w:spacing w:before="120" w:after="120" w:line="288" w:lineRule="auto"/>
        <w:ind w:left="0"/>
        <w:jc w:val="left"/>
        <w:rPr>
          <w:color w:val="000000" w:themeColor="text1"/>
          <w:sz w:val="24"/>
          <w:szCs w:val="24"/>
        </w:rPr>
      </w:pPr>
      <w:r>
        <w:rPr>
          <w:rFonts w:ascii="Arial" w:hAnsi="Arial" w:eastAsia="等线" w:cs="Arial"/>
          <w:color w:val="000000" w:themeColor="text1"/>
          <w:sz w:val="24"/>
          <w:szCs w:val="24"/>
        </w:rPr>
        <w:t>送达执行材料：包括送达回证、邮寄送达的挂号信或特快专递凭证及回执、留置送达的见证材料及音像记录、公告送达的公告文书及相关证明材料；执行笔录、罚款缴纳凭证、强制执行相关文书等。</w:t>
      </w:r>
    </w:p>
    <w:p w14:paraId="6D890485">
      <w:pPr>
        <w:numPr>
          <w:ilvl w:val="0"/>
          <w:numId w:val="9"/>
        </w:numPr>
        <w:spacing w:before="120" w:after="120" w:line="288" w:lineRule="auto"/>
        <w:ind w:left="0"/>
        <w:jc w:val="left"/>
        <w:rPr>
          <w:color w:val="000000" w:themeColor="text1"/>
          <w:sz w:val="24"/>
          <w:szCs w:val="24"/>
        </w:rPr>
      </w:pPr>
      <w:r>
        <w:rPr>
          <w:rFonts w:ascii="Arial" w:hAnsi="Arial" w:eastAsia="等线" w:cs="Arial"/>
          <w:color w:val="000000" w:themeColor="text1"/>
          <w:sz w:val="24"/>
          <w:szCs w:val="24"/>
        </w:rPr>
        <w:t>结案归档材料：包括结案报告、案卷整理归档说明、备考表等；涉及行政复议、行政诉讼的，还应纳入复议决定书、诉讼判决书等相关材料。</w:t>
      </w:r>
    </w:p>
    <w:p w14:paraId="7C849A4D">
      <w:pPr>
        <w:spacing w:before="260" w:after="120" w:line="288" w:lineRule="auto"/>
        <w:ind w:left="0"/>
        <w:jc w:val="left"/>
        <w:outlineLvl w:val="3"/>
        <w:rPr>
          <w:color w:val="000000" w:themeColor="text1"/>
          <w:sz w:val="24"/>
          <w:szCs w:val="24"/>
        </w:rPr>
      </w:pPr>
      <w:bookmarkStart w:id="6" w:name="heading_6"/>
      <w:r>
        <w:rPr>
          <w:rFonts w:ascii="Arial" w:hAnsi="Arial" w:eastAsia="等线" w:cs="Arial"/>
          <w:b/>
          <w:color w:val="000000" w:themeColor="text1"/>
          <w:sz w:val="24"/>
          <w:szCs w:val="24"/>
        </w:rPr>
        <w:t>第五条 文书制作要求</w:t>
      </w:r>
      <w:bookmarkEnd w:id="6"/>
    </w:p>
    <w:p w14:paraId="75032E31">
      <w:pPr>
        <w:numPr>
          <w:ilvl w:val="0"/>
          <w:numId w:val="10"/>
        </w:numPr>
        <w:spacing w:before="120" w:after="120" w:line="288" w:lineRule="auto"/>
        <w:ind w:left="0"/>
        <w:jc w:val="left"/>
        <w:rPr>
          <w:color w:val="000000" w:themeColor="text1"/>
          <w:sz w:val="24"/>
          <w:szCs w:val="24"/>
        </w:rPr>
      </w:pPr>
      <w:r>
        <w:rPr>
          <w:rFonts w:ascii="Arial" w:hAnsi="Arial" w:eastAsia="等线" w:cs="Arial"/>
          <w:color w:val="000000" w:themeColor="text1"/>
          <w:sz w:val="24"/>
          <w:szCs w:val="24"/>
        </w:rPr>
        <w:t>文书格式统一：行政执法文书应使用法定格式，内容完整、表述准确、语言规范，不得使用模棱两可的表述；文书中的时间应具体到年、月、日，地点应具体到详细地址，当事人基本情况应明确（公民注明姓名、住址等，单位注明名称、住所、组织机构代码等）。</w:t>
      </w:r>
    </w:p>
    <w:p w14:paraId="50FD485D">
      <w:pPr>
        <w:numPr>
          <w:ilvl w:val="0"/>
          <w:numId w:val="11"/>
        </w:numPr>
        <w:spacing w:before="120" w:after="120" w:line="288" w:lineRule="auto"/>
        <w:ind w:left="0"/>
        <w:jc w:val="left"/>
        <w:rPr>
          <w:color w:val="000000" w:themeColor="text1"/>
          <w:sz w:val="24"/>
          <w:szCs w:val="24"/>
        </w:rPr>
      </w:pPr>
      <w:r>
        <w:rPr>
          <w:rFonts w:ascii="Arial" w:hAnsi="Arial" w:eastAsia="等线" w:cs="Arial"/>
          <w:color w:val="000000" w:themeColor="text1"/>
          <w:sz w:val="24"/>
          <w:szCs w:val="24"/>
        </w:rPr>
        <w:t>签字盖章规范：所有执法文书均需由相应责任人签字确认，执法人员调查取证文书需有两名以上执法人员签名并注明执法证件编号；需要加盖单位印章的，印章应清晰、端正，加盖在文书指定位置。</w:t>
      </w:r>
    </w:p>
    <w:p w14:paraId="2C356563">
      <w:pPr>
        <w:numPr>
          <w:ilvl w:val="0"/>
          <w:numId w:val="12"/>
        </w:numPr>
        <w:spacing w:before="120" w:after="120" w:line="288" w:lineRule="auto"/>
        <w:ind w:left="0"/>
        <w:jc w:val="left"/>
        <w:rPr>
          <w:color w:val="000000" w:themeColor="text1"/>
          <w:sz w:val="24"/>
          <w:szCs w:val="24"/>
        </w:rPr>
      </w:pPr>
      <w:r>
        <w:rPr>
          <w:rFonts w:ascii="Arial" w:hAnsi="Arial" w:eastAsia="等线" w:cs="Arial"/>
          <w:color w:val="000000" w:themeColor="text1"/>
          <w:sz w:val="24"/>
          <w:szCs w:val="24"/>
        </w:rPr>
        <w:t>修改更正规范：文书内容确需修改的，应在修改处由相关责任人捺手印或签字确认，并注明修改原因及日期；当事人提供的材料使用铅笔或圆珠笔书写的，入卷前应予以复印。</w:t>
      </w:r>
    </w:p>
    <w:p w14:paraId="50CC7F96">
      <w:pPr>
        <w:spacing w:before="260" w:after="120" w:line="288" w:lineRule="auto"/>
        <w:ind w:left="0"/>
        <w:jc w:val="left"/>
        <w:outlineLvl w:val="3"/>
        <w:rPr>
          <w:color w:val="000000" w:themeColor="text1"/>
          <w:sz w:val="24"/>
          <w:szCs w:val="24"/>
        </w:rPr>
      </w:pPr>
      <w:bookmarkStart w:id="7" w:name="heading_7"/>
      <w:r>
        <w:rPr>
          <w:rFonts w:ascii="Arial" w:hAnsi="Arial" w:eastAsia="等线" w:cs="Arial"/>
          <w:b/>
          <w:color w:val="000000" w:themeColor="text1"/>
          <w:sz w:val="24"/>
          <w:szCs w:val="24"/>
        </w:rPr>
        <w:t>第六条 立卷整理标准</w:t>
      </w:r>
      <w:bookmarkEnd w:id="7"/>
    </w:p>
    <w:p w14:paraId="536CD725">
      <w:pPr>
        <w:numPr>
          <w:ilvl w:val="0"/>
          <w:numId w:val="13"/>
        </w:numPr>
        <w:spacing w:before="120" w:after="120" w:line="288" w:lineRule="auto"/>
        <w:ind w:left="0"/>
        <w:jc w:val="left"/>
        <w:rPr>
          <w:color w:val="000000" w:themeColor="text1"/>
          <w:sz w:val="24"/>
          <w:szCs w:val="24"/>
        </w:rPr>
      </w:pPr>
      <w:r>
        <w:rPr>
          <w:rFonts w:ascii="Arial" w:hAnsi="Arial" w:eastAsia="等线" w:cs="Arial"/>
          <w:color w:val="000000" w:themeColor="text1"/>
          <w:sz w:val="24"/>
          <w:szCs w:val="24"/>
        </w:rPr>
        <w:t>一案一卷原则：行政执法案件实行一案一卷、一卷一号制度；涉及国家秘密、商业秘密、个人隐私的案件，可实行一案二卷（正卷和副卷），分别整理归档。</w:t>
      </w:r>
    </w:p>
    <w:p w14:paraId="7AFACD20">
      <w:pPr>
        <w:numPr>
          <w:ilvl w:val="0"/>
          <w:numId w:val="14"/>
        </w:numPr>
        <w:spacing w:before="120" w:after="120" w:line="288" w:lineRule="auto"/>
        <w:ind w:left="0"/>
        <w:jc w:val="left"/>
        <w:rPr>
          <w:color w:val="000000" w:themeColor="text1"/>
          <w:sz w:val="24"/>
          <w:szCs w:val="24"/>
        </w:rPr>
      </w:pPr>
      <w:r>
        <w:rPr>
          <w:rFonts w:ascii="Arial" w:hAnsi="Arial" w:eastAsia="等线" w:cs="Arial"/>
          <w:color w:val="000000" w:themeColor="text1"/>
          <w:sz w:val="24"/>
          <w:szCs w:val="24"/>
        </w:rPr>
        <w:t>材料排列有序：卷内材料可按两种顺序排列，一是按照执法流程先后顺序排列，二是将行政执法决定书和送达回证置于卷首，其余材料按法律文书、证据文书、其他文书分类排序。</w:t>
      </w:r>
    </w:p>
    <w:p w14:paraId="3FF38B91">
      <w:pPr>
        <w:numPr>
          <w:ilvl w:val="0"/>
          <w:numId w:val="15"/>
        </w:numPr>
        <w:spacing w:before="120" w:after="120" w:line="288" w:lineRule="auto"/>
        <w:ind w:left="0"/>
        <w:jc w:val="left"/>
        <w:rPr>
          <w:color w:val="000000" w:themeColor="text1"/>
          <w:sz w:val="24"/>
          <w:szCs w:val="24"/>
        </w:rPr>
      </w:pPr>
      <w:r>
        <w:rPr>
          <w:rFonts w:ascii="Arial" w:hAnsi="Arial" w:eastAsia="等线" w:cs="Arial"/>
          <w:color w:val="000000" w:themeColor="text1"/>
          <w:sz w:val="24"/>
          <w:szCs w:val="24"/>
        </w:rPr>
        <w:t>页码编写规范：卷内文书采用阿拉伯数字逐页编写页码，正页在右上角、反页在左上角，页码清晰、连续，无重复或遗漏。</w:t>
      </w:r>
    </w:p>
    <w:p w14:paraId="1418C337">
      <w:pPr>
        <w:numPr>
          <w:ilvl w:val="0"/>
          <w:numId w:val="16"/>
        </w:numPr>
        <w:spacing w:before="120" w:after="120" w:line="288" w:lineRule="auto"/>
        <w:ind w:left="0"/>
        <w:jc w:val="left"/>
        <w:rPr>
          <w:color w:val="000000" w:themeColor="text1"/>
          <w:sz w:val="24"/>
          <w:szCs w:val="24"/>
        </w:rPr>
      </w:pPr>
      <w:r>
        <w:rPr>
          <w:rFonts w:ascii="Arial" w:hAnsi="Arial" w:eastAsia="等线" w:cs="Arial"/>
          <w:color w:val="000000" w:themeColor="text1"/>
          <w:sz w:val="24"/>
          <w:szCs w:val="24"/>
        </w:rPr>
        <w:t>装订规范整齐：案卷装订前应去除文书中的金属物，对破损文书进行修补，过小的文书衬纸粘贴切齐，过大的文书折叠整齐；装订应牢固、整齐，便于翻阅。</w:t>
      </w:r>
    </w:p>
    <w:p w14:paraId="22584F0C">
      <w:pPr>
        <w:numPr>
          <w:ilvl w:val="0"/>
          <w:numId w:val="17"/>
        </w:numPr>
        <w:spacing w:before="120" w:after="120" w:line="288" w:lineRule="auto"/>
        <w:ind w:left="0"/>
        <w:jc w:val="left"/>
        <w:rPr>
          <w:color w:val="000000" w:themeColor="text1"/>
          <w:sz w:val="24"/>
          <w:szCs w:val="24"/>
        </w:rPr>
      </w:pPr>
      <w:r>
        <w:rPr>
          <w:rFonts w:ascii="Arial" w:hAnsi="Arial" w:eastAsia="等线" w:cs="Arial"/>
          <w:color w:val="000000" w:themeColor="text1"/>
          <w:sz w:val="24"/>
          <w:szCs w:val="24"/>
        </w:rPr>
        <w:t>备考表填写完整：备考表应注明卷内材料的份数、页数、缺损情况、补充材料情况及整理人、检查人、整理日期等信息。</w:t>
      </w:r>
    </w:p>
    <w:p w14:paraId="40CAA219">
      <w:pPr>
        <w:spacing w:before="300" w:after="120" w:line="288" w:lineRule="auto"/>
        <w:ind w:left="0"/>
        <w:jc w:val="center"/>
        <w:outlineLvl w:val="2"/>
        <w:rPr>
          <w:color w:val="000000" w:themeColor="text1"/>
          <w:sz w:val="24"/>
          <w:szCs w:val="24"/>
        </w:rPr>
      </w:pPr>
      <w:bookmarkStart w:id="8" w:name="heading_8"/>
      <w:r>
        <w:rPr>
          <w:rFonts w:ascii="Arial" w:hAnsi="Arial" w:eastAsia="等线" w:cs="Arial"/>
          <w:b/>
          <w:color w:val="000000" w:themeColor="text1"/>
          <w:sz w:val="24"/>
          <w:szCs w:val="24"/>
        </w:rPr>
        <w:t>第三章 案卷归档与保管</w:t>
      </w:r>
      <w:bookmarkEnd w:id="8"/>
    </w:p>
    <w:p w14:paraId="3A437105">
      <w:pPr>
        <w:spacing w:before="260" w:after="120" w:line="288" w:lineRule="auto"/>
        <w:ind w:left="0"/>
        <w:jc w:val="left"/>
        <w:outlineLvl w:val="3"/>
        <w:rPr>
          <w:color w:val="000000" w:themeColor="text1"/>
          <w:sz w:val="24"/>
          <w:szCs w:val="24"/>
        </w:rPr>
      </w:pPr>
      <w:bookmarkStart w:id="9" w:name="heading_9"/>
      <w:r>
        <w:rPr>
          <w:rFonts w:ascii="Arial" w:hAnsi="Arial" w:eastAsia="等线" w:cs="Arial"/>
          <w:b/>
          <w:color w:val="000000" w:themeColor="text1"/>
          <w:sz w:val="24"/>
          <w:szCs w:val="24"/>
        </w:rPr>
        <w:t>第七条 归档时限</w:t>
      </w:r>
      <w:bookmarkEnd w:id="9"/>
    </w:p>
    <w:p w14:paraId="09464C8C">
      <w:pPr>
        <w:numPr>
          <w:ilvl w:val="0"/>
          <w:numId w:val="18"/>
        </w:numPr>
        <w:spacing w:before="120" w:after="120" w:line="288" w:lineRule="auto"/>
        <w:ind w:left="0"/>
        <w:jc w:val="left"/>
        <w:rPr>
          <w:color w:val="000000" w:themeColor="text1"/>
          <w:sz w:val="24"/>
          <w:szCs w:val="24"/>
        </w:rPr>
      </w:pPr>
      <w:r>
        <w:rPr>
          <w:rFonts w:ascii="Arial" w:hAnsi="Arial" w:eastAsia="等线" w:cs="Arial"/>
          <w:color w:val="000000" w:themeColor="text1"/>
          <w:sz w:val="24"/>
          <w:szCs w:val="24"/>
        </w:rPr>
        <w:t>一般案件归档：行政执法案件办结后，承办人员应在30个工作日内完成案卷的整理、审核工作，经部门负责人审核同意后，移交案卷管理机构或指定档案管理人员归档。</w:t>
      </w:r>
    </w:p>
    <w:p w14:paraId="6CCFD91A">
      <w:pPr>
        <w:numPr>
          <w:ilvl w:val="0"/>
          <w:numId w:val="19"/>
        </w:numPr>
        <w:spacing w:before="120" w:after="120" w:line="288" w:lineRule="auto"/>
        <w:ind w:left="0"/>
        <w:jc w:val="left"/>
        <w:rPr>
          <w:color w:val="000000" w:themeColor="text1"/>
          <w:sz w:val="24"/>
          <w:szCs w:val="24"/>
        </w:rPr>
      </w:pPr>
      <w:r>
        <w:rPr>
          <w:rFonts w:ascii="Arial" w:hAnsi="Arial" w:eastAsia="等线" w:cs="Arial"/>
          <w:color w:val="000000" w:themeColor="text1"/>
          <w:sz w:val="24"/>
          <w:szCs w:val="24"/>
        </w:rPr>
        <w:t>特殊案件归档：涉及行政复议、行政诉讼的案件，应在复议程序终结或诉讼程序终结后30个工作日内完成归档；中止、延期办理的案件，相关材料由承办人员临时保管，待案件恢复办理并办结后按规定归档。</w:t>
      </w:r>
    </w:p>
    <w:p w14:paraId="126D945B">
      <w:pPr>
        <w:spacing w:before="260" w:after="120" w:line="288" w:lineRule="auto"/>
        <w:ind w:left="0"/>
        <w:jc w:val="left"/>
        <w:outlineLvl w:val="3"/>
        <w:rPr>
          <w:color w:val="000000" w:themeColor="text1"/>
          <w:sz w:val="24"/>
          <w:szCs w:val="24"/>
        </w:rPr>
      </w:pPr>
      <w:bookmarkStart w:id="10" w:name="heading_10"/>
      <w:r>
        <w:rPr>
          <w:rFonts w:ascii="Arial" w:hAnsi="Arial" w:eastAsia="等线" w:cs="Arial"/>
          <w:b/>
          <w:color w:val="000000" w:themeColor="text1"/>
          <w:sz w:val="24"/>
          <w:szCs w:val="24"/>
        </w:rPr>
        <w:t>第八条 归档手续</w:t>
      </w:r>
      <w:bookmarkEnd w:id="10"/>
    </w:p>
    <w:p w14:paraId="32217F47">
      <w:pPr>
        <w:numPr>
          <w:ilvl w:val="0"/>
          <w:numId w:val="20"/>
        </w:numPr>
        <w:spacing w:before="120" w:after="120" w:line="288" w:lineRule="auto"/>
        <w:ind w:left="0"/>
        <w:jc w:val="left"/>
        <w:rPr>
          <w:color w:val="000000" w:themeColor="text1"/>
          <w:sz w:val="24"/>
          <w:szCs w:val="24"/>
        </w:rPr>
      </w:pPr>
      <w:r>
        <w:rPr>
          <w:rFonts w:ascii="Arial" w:hAnsi="Arial" w:eastAsia="等线" w:cs="Arial"/>
          <w:color w:val="000000" w:themeColor="text1"/>
          <w:sz w:val="24"/>
          <w:szCs w:val="24"/>
        </w:rPr>
        <w:t>移交审核：承办人员移交案卷时，应填写案卷移交清单，注明案卷编号、案件名称、卷内材料份数、页数等信息；案卷管理人员应对案卷的完整性、规范性进行审核，审核合格后方可接收。</w:t>
      </w:r>
    </w:p>
    <w:p w14:paraId="58C2A69A">
      <w:pPr>
        <w:numPr>
          <w:ilvl w:val="0"/>
          <w:numId w:val="21"/>
        </w:numPr>
        <w:spacing w:before="120" w:after="120" w:line="288" w:lineRule="auto"/>
        <w:ind w:left="0"/>
        <w:jc w:val="left"/>
        <w:rPr>
          <w:color w:val="000000" w:themeColor="text1"/>
          <w:sz w:val="24"/>
          <w:szCs w:val="24"/>
        </w:rPr>
      </w:pPr>
      <w:r>
        <w:rPr>
          <w:rFonts w:ascii="Arial" w:hAnsi="Arial" w:eastAsia="等线" w:cs="Arial"/>
          <w:color w:val="000000" w:themeColor="text1"/>
          <w:sz w:val="24"/>
          <w:szCs w:val="24"/>
        </w:rPr>
        <w:t>登记备案：案卷管理人员接收案卷后，应及时进行分类登记，建立案卷管理台账，详细记录案卷编号、案件名称、归档日期、保管期限、借阅情况等信息。</w:t>
      </w:r>
    </w:p>
    <w:p w14:paraId="7226DB38">
      <w:pPr>
        <w:spacing w:before="260" w:after="120" w:line="288" w:lineRule="auto"/>
        <w:ind w:left="0"/>
        <w:jc w:val="left"/>
        <w:outlineLvl w:val="3"/>
        <w:rPr>
          <w:color w:val="000000" w:themeColor="text1"/>
          <w:sz w:val="24"/>
          <w:szCs w:val="24"/>
        </w:rPr>
      </w:pPr>
      <w:bookmarkStart w:id="11" w:name="heading_11"/>
      <w:r>
        <w:rPr>
          <w:rFonts w:ascii="Arial" w:hAnsi="Arial" w:eastAsia="等线" w:cs="Arial"/>
          <w:b/>
          <w:color w:val="000000" w:themeColor="text1"/>
          <w:sz w:val="24"/>
          <w:szCs w:val="24"/>
        </w:rPr>
        <w:t>第九条 保管要求</w:t>
      </w:r>
      <w:bookmarkEnd w:id="11"/>
    </w:p>
    <w:p w14:paraId="50B0187C">
      <w:pPr>
        <w:numPr>
          <w:ilvl w:val="0"/>
          <w:numId w:val="22"/>
        </w:numPr>
        <w:spacing w:before="120" w:after="120" w:line="288" w:lineRule="auto"/>
        <w:ind w:left="0"/>
        <w:jc w:val="left"/>
        <w:rPr>
          <w:color w:val="000000" w:themeColor="text1"/>
          <w:sz w:val="24"/>
          <w:szCs w:val="24"/>
        </w:rPr>
      </w:pPr>
      <w:r>
        <w:rPr>
          <w:rFonts w:ascii="Arial" w:hAnsi="Arial" w:eastAsia="等线" w:cs="Arial"/>
          <w:color w:val="000000" w:themeColor="text1"/>
          <w:sz w:val="24"/>
          <w:szCs w:val="24"/>
        </w:rPr>
        <w:t>保管场所规范：案卷保管场所应符合防火、防潮、防虫、防盗、防光、防高温等档案保管要求，配备必要的保管设备，确保案卷安全。</w:t>
      </w:r>
    </w:p>
    <w:p w14:paraId="341C3D00">
      <w:pPr>
        <w:numPr>
          <w:ilvl w:val="0"/>
          <w:numId w:val="23"/>
        </w:numPr>
        <w:spacing w:before="120" w:after="120" w:line="288" w:lineRule="auto"/>
        <w:ind w:left="0"/>
        <w:jc w:val="left"/>
        <w:rPr>
          <w:color w:val="000000" w:themeColor="text1"/>
          <w:sz w:val="24"/>
          <w:szCs w:val="24"/>
        </w:rPr>
      </w:pPr>
      <w:r>
        <w:rPr>
          <w:rFonts w:ascii="Arial" w:hAnsi="Arial" w:eastAsia="等线" w:cs="Arial"/>
          <w:color w:val="000000" w:themeColor="text1"/>
          <w:sz w:val="24"/>
          <w:szCs w:val="24"/>
        </w:rPr>
        <w:t>分类存放有序：案卷应按照年度、案件类型、保管期限等进行分类存放，排列整齐，标识清晰，便于查找和管理。</w:t>
      </w:r>
    </w:p>
    <w:p w14:paraId="58BEBBD9">
      <w:pPr>
        <w:numPr>
          <w:ilvl w:val="0"/>
          <w:numId w:val="24"/>
        </w:numPr>
        <w:spacing w:before="120" w:after="120" w:line="288" w:lineRule="auto"/>
        <w:ind w:left="0"/>
        <w:jc w:val="left"/>
        <w:rPr>
          <w:color w:val="000000" w:themeColor="text1"/>
          <w:sz w:val="24"/>
          <w:szCs w:val="24"/>
        </w:rPr>
      </w:pPr>
      <w:r>
        <w:rPr>
          <w:rFonts w:ascii="Arial" w:hAnsi="Arial" w:eastAsia="等线" w:cs="Arial"/>
          <w:color w:val="000000" w:themeColor="text1"/>
          <w:sz w:val="24"/>
          <w:szCs w:val="24"/>
        </w:rPr>
        <w:t>保管期限划分：根据案件性质和相关规定，行政执法案卷保管期限分为永久、长期（30年）、短期（10年）；涉及重大民族宗教事务、可能产生重大社会影响的案件案卷应永久保管，一般行政处罚案件案卷保管期限为长期，行政检查等其他执法行为案卷保管期限为短期。</w:t>
      </w:r>
    </w:p>
    <w:p w14:paraId="4814943D">
      <w:pPr>
        <w:numPr>
          <w:ilvl w:val="0"/>
          <w:numId w:val="25"/>
        </w:numPr>
        <w:spacing w:before="120" w:after="120" w:line="288" w:lineRule="auto"/>
        <w:ind w:left="0"/>
        <w:jc w:val="left"/>
        <w:rPr>
          <w:color w:val="000000" w:themeColor="text1"/>
          <w:sz w:val="24"/>
          <w:szCs w:val="24"/>
        </w:rPr>
      </w:pPr>
      <w:r>
        <w:rPr>
          <w:rFonts w:ascii="Arial" w:hAnsi="Arial" w:eastAsia="等线" w:cs="Arial"/>
          <w:color w:val="000000" w:themeColor="text1"/>
          <w:sz w:val="24"/>
          <w:szCs w:val="24"/>
        </w:rPr>
        <w:t>定期检查维护：案卷管理人员应定期对案卷进行检查、维护，发现案卷破损、霉变、虫蛀等情况的，应及时采取修补、晾晒、驱虫等措施；定期对案卷管理台账进行核对，确保账卷相符。</w:t>
      </w:r>
    </w:p>
    <w:p w14:paraId="0077F777">
      <w:pPr>
        <w:spacing w:before="300" w:after="120" w:line="288" w:lineRule="auto"/>
        <w:ind w:left="0"/>
        <w:jc w:val="center"/>
        <w:outlineLvl w:val="2"/>
        <w:rPr>
          <w:color w:val="000000" w:themeColor="text1"/>
          <w:sz w:val="24"/>
          <w:szCs w:val="24"/>
        </w:rPr>
      </w:pPr>
      <w:bookmarkStart w:id="12" w:name="heading_12"/>
      <w:r>
        <w:rPr>
          <w:rFonts w:ascii="Arial" w:hAnsi="Arial" w:eastAsia="等线" w:cs="Arial"/>
          <w:b/>
          <w:color w:val="000000" w:themeColor="text1"/>
          <w:sz w:val="24"/>
          <w:szCs w:val="24"/>
        </w:rPr>
        <w:t>第四章 案卷利用与保密</w:t>
      </w:r>
      <w:bookmarkEnd w:id="12"/>
    </w:p>
    <w:p w14:paraId="63F96772">
      <w:pPr>
        <w:spacing w:before="260" w:after="120" w:line="288" w:lineRule="auto"/>
        <w:ind w:left="0"/>
        <w:jc w:val="left"/>
        <w:outlineLvl w:val="3"/>
        <w:rPr>
          <w:color w:val="000000" w:themeColor="text1"/>
          <w:sz w:val="24"/>
          <w:szCs w:val="24"/>
        </w:rPr>
      </w:pPr>
      <w:bookmarkStart w:id="13" w:name="heading_13"/>
      <w:r>
        <w:rPr>
          <w:rFonts w:ascii="Arial" w:hAnsi="Arial" w:eastAsia="等线" w:cs="Arial"/>
          <w:b/>
          <w:color w:val="000000" w:themeColor="text1"/>
          <w:sz w:val="24"/>
          <w:szCs w:val="24"/>
        </w:rPr>
        <w:t>第十条 案卷利用条件</w:t>
      </w:r>
      <w:bookmarkEnd w:id="13"/>
    </w:p>
    <w:p w14:paraId="5F68958A">
      <w:pPr>
        <w:numPr>
          <w:ilvl w:val="0"/>
          <w:numId w:val="26"/>
        </w:numPr>
        <w:spacing w:before="120" w:after="120" w:line="288" w:lineRule="auto"/>
        <w:ind w:left="0"/>
        <w:jc w:val="left"/>
        <w:rPr>
          <w:color w:val="000000" w:themeColor="text1"/>
          <w:sz w:val="24"/>
          <w:szCs w:val="24"/>
        </w:rPr>
      </w:pPr>
      <w:r>
        <w:rPr>
          <w:rFonts w:ascii="Arial" w:hAnsi="Arial" w:eastAsia="等线" w:cs="Arial"/>
          <w:color w:val="000000" w:themeColor="text1"/>
          <w:sz w:val="24"/>
          <w:szCs w:val="24"/>
        </w:rPr>
        <w:t>内部利用：民宗部门工作人员因执法监督、业务培训、案件复查等工作需要查阅案卷的，应填写案卷借阅申请表，经部门负责人批准后，在案卷保管场所内查阅；确需带出的，需经单位主要负责人批准，并限期归还。</w:t>
      </w:r>
    </w:p>
    <w:p w14:paraId="132B64CE">
      <w:pPr>
        <w:numPr>
          <w:ilvl w:val="0"/>
          <w:numId w:val="27"/>
        </w:numPr>
        <w:spacing w:before="120" w:after="120" w:line="288" w:lineRule="auto"/>
        <w:ind w:left="0"/>
        <w:jc w:val="left"/>
        <w:rPr>
          <w:color w:val="000000" w:themeColor="text1"/>
          <w:sz w:val="24"/>
          <w:szCs w:val="24"/>
        </w:rPr>
      </w:pPr>
      <w:r>
        <w:rPr>
          <w:rFonts w:ascii="Arial" w:hAnsi="Arial" w:eastAsia="等线" w:cs="Arial"/>
          <w:color w:val="000000" w:themeColor="text1"/>
          <w:sz w:val="24"/>
          <w:szCs w:val="24"/>
        </w:rPr>
        <w:t>外部利用：司法机关、行政复议机关、监察机关等单位因办案需要查阅、复制案卷的，应出具正式公函及办案人员有效证件，经民宗部门主要负责人批准后，方可提供相关服务；其他单位或个人因特殊情况需要查阅案卷的，应符合相关法律法规规定，经严格审核批准后，在指定范围内查阅，不得泄露案卷中的涉密信息。</w:t>
      </w:r>
    </w:p>
    <w:p w14:paraId="1EB2F810">
      <w:pPr>
        <w:numPr>
          <w:ilvl w:val="0"/>
          <w:numId w:val="28"/>
        </w:numPr>
        <w:spacing w:before="120" w:after="120" w:line="288" w:lineRule="auto"/>
        <w:ind w:left="0"/>
        <w:jc w:val="left"/>
        <w:rPr>
          <w:color w:val="000000" w:themeColor="text1"/>
          <w:sz w:val="24"/>
          <w:szCs w:val="24"/>
        </w:rPr>
      </w:pPr>
      <w:r>
        <w:rPr>
          <w:rFonts w:ascii="Arial" w:hAnsi="Arial" w:eastAsia="等线" w:cs="Arial"/>
          <w:color w:val="000000" w:themeColor="text1"/>
          <w:sz w:val="24"/>
          <w:szCs w:val="24"/>
        </w:rPr>
        <w:t>利用限制：查阅、复制案卷材料不得损坏、涂改、抽取、伪造案卷，不得将案卷材料用于与工作无关的活动；对涉及国家秘密、商业秘密、个人隐私的内容，应严格保密，不得擅自传播。</w:t>
      </w:r>
    </w:p>
    <w:p w14:paraId="45BE2DDB">
      <w:pPr>
        <w:spacing w:before="260" w:after="120" w:line="288" w:lineRule="auto"/>
        <w:ind w:left="0"/>
        <w:jc w:val="left"/>
        <w:outlineLvl w:val="3"/>
        <w:rPr>
          <w:color w:val="000000" w:themeColor="text1"/>
          <w:sz w:val="24"/>
          <w:szCs w:val="24"/>
        </w:rPr>
      </w:pPr>
      <w:bookmarkStart w:id="14" w:name="heading_14"/>
      <w:r>
        <w:rPr>
          <w:rFonts w:ascii="Arial" w:hAnsi="Arial" w:eastAsia="等线" w:cs="Arial"/>
          <w:b/>
          <w:color w:val="000000" w:themeColor="text1"/>
          <w:sz w:val="24"/>
          <w:szCs w:val="24"/>
        </w:rPr>
        <w:t>第十一条 利用登记与归还</w:t>
      </w:r>
      <w:bookmarkEnd w:id="14"/>
    </w:p>
    <w:p w14:paraId="7D8F65E8">
      <w:pPr>
        <w:numPr>
          <w:ilvl w:val="0"/>
          <w:numId w:val="29"/>
        </w:numPr>
        <w:spacing w:before="120" w:after="120" w:line="288" w:lineRule="auto"/>
        <w:ind w:left="0"/>
        <w:jc w:val="left"/>
        <w:rPr>
          <w:color w:val="000000" w:themeColor="text1"/>
          <w:sz w:val="24"/>
          <w:szCs w:val="24"/>
        </w:rPr>
      </w:pPr>
      <w:r>
        <w:rPr>
          <w:rFonts w:ascii="Arial" w:hAnsi="Arial" w:eastAsia="等线" w:cs="Arial"/>
          <w:color w:val="000000" w:themeColor="text1"/>
          <w:sz w:val="24"/>
          <w:szCs w:val="24"/>
        </w:rPr>
        <w:t>利用登记：案卷管理人员应在案卷被利用时，详细记录利用人的姓名、单位、利用事由、利用时间、案卷编号、归还时间等信息，建立案卷利用登记台账。</w:t>
      </w:r>
    </w:p>
    <w:p w14:paraId="7EF01CA9">
      <w:pPr>
        <w:numPr>
          <w:ilvl w:val="0"/>
          <w:numId w:val="30"/>
        </w:numPr>
        <w:spacing w:before="120" w:after="120" w:line="288" w:lineRule="auto"/>
        <w:ind w:left="0"/>
        <w:jc w:val="left"/>
        <w:rPr>
          <w:color w:val="000000" w:themeColor="text1"/>
          <w:sz w:val="24"/>
          <w:szCs w:val="24"/>
        </w:rPr>
      </w:pPr>
      <w:r>
        <w:rPr>
          <w:rFonts w:ascii="Arial" w:hAnsi="Arial" w:eastAsia="等线" w:cs="Arial"/>
          <w:color w:val="000000" w:themeColor="text1"/>
          <w:sz w:val="24"/>
          <w:szCs w:val="24"/>
        </w:rPr>
        <w:t>归还审核：案卷归还时，案卷管理人员应仔细检查案卷材料是否完整、有无损坏、涂改等情况，确认无误后，在利用登记台账上注明归还情况；发现问题的，应及时报告并查明原因，依规处理。</w:t>
      </w:r>
    </w:p>
    <w:p w14:paraId="07B010FD">
      <w:pPr>
        <w:spacing w:before="260" w:after="120" w:line="288" w:lineRule="auto"/>
        <w:ind w:left="0"/>
        <w:jc w:val="left"/>
        <w:outlineLvl w:val="3"/>
        <w:rPr>
          <w:color w:val="000000" w:themeColor="text1"/>
          <w:sz w:val="24"/>
          <w:szCs w:val="24"/>
        </w:rPr>
      </w:pPr>
      <w:bookmarkStart w:id="15" w:name="heading_15"/>
      <w:r>
        <w:rPr>
          <w:rFonts w:ascii="Arial" w:hAnsi="Arial" w:eastAsia="等线" w:cs="Arial"/>
          <w:b/>
          <w:color w:val="000000" w:themeColor="text1"/>
          <w:sz w:val="24"/>
          <w:szCs w:val="24"/>
        </w:rPr>
        <w:t>第十二条 保密管理</w:t>
      </w:r>
      <w:bookmarkEnd w:id="15"/>
    </w:p>
    <w:p w14:paraId="5B6C0D2A">
      <w:pPr>
        <w:numPr>
          <w:ilvl w:val="0"/>
          <w:numId w:val="31"/>
        </w:numPr>
        <w:spacing w:before="120" w:after="120" w:line="288" w:lineRule="auto"/>
        <w:ind w:left="0"/>
        <w:jc w:val="left"/>
        <w:rPr>
          <w:color w:val="000000" w:themeColor="text1"/>
          <w:sz w:val="24"/>
          <w:szCs w:val="24"/>
        </w:rPr>
      </w:pPr>
      <w:r>
        <w:rPr>
          <w:rFonts w:ascii="Arial" w:hAnsi="Arial" w:eastAsia="等线" w:cs="Arial"/>
          <w:color w:val="000000" w:themeColor="text1"/>
          <w:sz w:val="24"/>
          <w:szCs w:val="24"/>
        </w:rPr>
        <w:t>涉密案卷管理：涉及国家秘密的案卷应单独存放，实行专人管理，严格执行涉密档案管理相关规定，查阅、传递、复制等环节均需符合保密要求。</w:t>
      </w:r>
    </w:p>
    <w:p w14:paraId="4C962DD6">
      <w:pPr>
        <w:numPr>
          <w:ilvl w:val="0"/>
          <w:numId w:val="32"/>
        </w:numPr>
        <w:spacing w:before="120" w:after="120" w:line="288" w:lineRule="auto"/>
        <w:ind w:left="0"/>
        <w:jc w:val="left"/>
        <w:rPr>
          <w:color w:val="000000" w:themeColor="text1"/>
          <w:sz w:val="24"/>
          <w:szCs w:val="24"/>
        </w:rPr>
      </w:pPr>
      <w:r>
        <w:rPr>
          <w:rFonts w:ascii="Arial" w:hAnsi="Arial" w:eastAsia="等线" w:cs="Arial"/>
          <w:color w:val="000000" w:themeColor="text1"/>
          <w:sz w:val="24"/>
          <w:szCs w:val="24"/>
        </w:rPr>
        <w:t>人员保密责任：案卷管理人员、执法人员及其他接触案卷的工作人员，应签订保密承诺书，严格遵守保密纪律，不得擅自泄露案卷中的涉密信息和敏感内容；离岗离职时，应办理案卷交接手续，明确保密责任的延续或终止事宜。</w:t>
      </w:r>
    </w:p>
    <w:p w14:paraId="349DA99B">
      <w:pPr>
        <w:numPr>
          <w:ilvl w:val="0"/>
          <w:numId w:val="33"/>
        </w:numPr>
        <w:spacing w:before="120" w:after="120" w:line="288" w:lineRule="auto"/>
        <w:ind w:left="0"/>
        <w:jc w:val="left"/>
        <w:rPr>
          <w:color w:val="000000" w:themeColor="text1"/>
          <w:sz w:val="24"/>
          <w:szCs w:val="24"/>
        </w:rPr>
      </w:pPr>
      <w:r>
        <w:rPr>
          <w:rFonts w:ascii="Arial" w:hAnsi="Arial" w:eastAsia="等线" w:cs="Arial"/>
          <w:color w:val="000000" w:themeColor="text1"/>
          <w:sz w:val="24"/>
          <w:szCs w:val="24"/>
        </w:rPr>
        <w:t>违规处理：对违反保密规定，泄露案卷信息造成不良后果的，依规依纪追究相关人员的责任；构成犯罪的，依法追究刑事责任。</w:t>
      </w:r>
    </w:p>
    <w:p w14:paraId="6A6419D7">
      <w:pPr>
        <w:spacing w:before="300" w:after="120" w:line="288" w:lineRule="auto"/>
        <w:ind w:left="0"/>
        <w:jc w:val="center"/>
        <w:outlineLvl w:val="2"/>
        <w:rPr>
          <w:color w:val="000000" w:themeColor="text1"/>
          <w:sz w:val="24"/>
          <w:szCs w:val="24"/>
        </w:rPr>
      </w:pPr>
      <w:bookmarkStart w:id="16" w:name="heading_16"/>
      <w:r>
        <w:rPr>
          <w:rFonts w:ascii="Arial" w:hAnsi="Arial" w:eastAsia="等线" w:cs="Arial"/>
          <w:b/>
          <w:color w:val="000000" w:themeColor="text1"/>
          <w:sz w:val="24"/>
          <w:szCs w:val="24"/>
        </w:rPr>
        <w:t>第五章 案卷销毁</w:t>
      </w:r>
      <w:bookmarkEnd w:id="16"/>
    </w:p>
    <w:p w14:paraId="458E6698">
      <w:pPr>
        <w:spacing w:before="260" w:after="120" w:line="288" w:lineRule="auto"/>
        <w:ind w:left="0"/>
        <w:jc w:val="left"/>
        <w:outlineLvl w:val="3"/>
        <w:rPr>
          <w:color w:val="000000" w:themeColor="text1"/>
          <w:sz w:val="24"/>
          <w:szCs w:val="24"/>
        </w:rPr>
      </w:pPr>
      <w:bookmarkStart w:id="17" w:name="heading_17"/>
      <w:r>
        <w:rPr>
          <w:rFonts w:ascii="Arial" w:hAnsi="Arial" w:eastAsia="等线" w:cs="Arial"/>
          <w:b/>
          <w:color w:val="000000" w:themeColor="text1"/>
          <w:sz w:val="24"/>
          <w:szCs w:val="24"/>
        </w:rPr>
        <w:t>第十三条 销毁条件与审批</w:t>
      </w:r>
      <w:bookmarkEnd w:id="17"/>
    </w:p>
    <w:p w14:paraId="430C5B1F">
      <w:pPr>
        <w:numPr>
          <w:ilvl w:val="0"/>
          <w:numId w:val="34"/>
        </w:numPr>
        <w:spacing w:before="120" w:after="120" w:line="288" w:lineRule="auto"/>
        <w:ind w:left="0"/>
        <w:jc w:val="left"/>
        <w:rPr>
          <w:color w:val="000000" w:themeColor="text1"/>
          <w:sz w:val="24"/>
          <w:szCs w:val="24"/>
        </w:rPr>
      </w:pPr>
      <w:r>
        <w:rPr>
          <w:rFonts w:ascii="Arial" w:hAnsi="Arial" w:eastAsia="等线" w:cs="Arial"/>
          <w:color w:val="000000" w:themeColor="text1"/>
          <w:sz w:val="24"/>
          <w:szCs w:val="24"/>
        </w:rPr>
        <w:t>销毁前提：案卷保管期限届满后，案卷管理人员应对案卷进行审查，确认无继续保存价值的，方可按规定程序销毁；对仍有保存价值的案卷，应延长保管期限，并重新登记备案。</w:t>
      </w:r>
    </w:p>
    <w:p w14:paraId="564A35B7">
      <w:pPr>
        <w:numPr>
          <w:ilvl w:val="0"/>
          <w:numId w:val="35"/>
        </w:numPr>
        <w:spacing w:before="120" w:after="120" w:line="288" w:lineRule="auto"/>
        <w:ind w:left="0"/>
        <w:jc w:val="left"/>
        <w:rPr>
          <w:color w:val="000000" w:themeColor="text1"/>
          <w:sz w:val="24"/>
          <w:szCs w:val="24"/>
        </w:rPr>
      </w:pPr>
      <w:r>
        <w:rPr>
          <w:rFonts w:ascii="Arial" w:hAnsi="Arial" w:eastAsia="等线" w:cs="Arial"/>
          <w:color w:val="000000" w:themeColor="text1"/>
          <w:sz w:val="24"/>
          <w:szCs w:val="24"/>
        </w:rPr>
        <w:t>审批程序：销毁案卷前，应编制案卷销毁清册，注明案卷编号、案件名称、保管期限、销毁原因等信息，经部门负责人审核、单位主要负责人批准后，报上级民宗部门及档案管理部门备案。</w:t>
      </w:r>
    </w:p>
    <w:p w14:paraId="1442844B">
      <w:pPr>
        <w:spacing w:before="260" w:after="120" w:line="288" w:lineRule="auto"/>
        <w:ind w:left="0"/>
        <w:jc w:val="left"/>
        <w:outlineLvl w:val="3"/>
        <w:rPr>
          <w:color w:val="000000" w:themeColor="text1"/>
          <w:sz w:val="24"/>
          <w:szCs w:val="24"/>
        </w:rPr>
      </w:pPr>
      <w:bookmarkStart w:id="18" w:name="heading_18"/>
      <w:r>
        <w:rPr>
          <w:rFonts w:ascii="Arial" w:hAnsi="Arial" w:eastAsia="等线" w:cs="Arial"/>
          <w:b/>
          <w:color w:val="000000" w:themeColor="text1"/>
          <w:sz w:val="24"/>
          <w:szCs w:val="24"/>
        </w:rPr>
        <w:t>第十四条 销毁实施</w:t>
      </w:r>
      <w:bookmarkEnd w:id="18"/>
    </w:p>
    <w:p w14:paraId="0DDD6595">
      <w:pPr>
        <w:numPr>
          <w:ilvl w:val="0"/>
          <w:numId w:val="36"/>
        </w:numPr>
        <w:spacing w:before="120" w:after="120" w:line="288" w:lineRule="auto"/>
        <w:ind w:left="0"/>
        <w:jc w:val="left"/>
        <w:rPr>
          <w:color w:val="000000" w:themeColor="text1"/>
          <w:sz w:val="24"/>
          <w:szCs w:val="24"/>
        </w:rPr>
      </w:pPr>
      <w:r>
        <w:rPr>
          <w:rFonts w:ascii="Arial" w:hAnsi="Arial" w:eastAsia="等线" w:cs="Arial"/>
          <w:color w:val="000000" w:themeColor="text1"/>
          <w:sz w:val="24"/>
          <w:szCs w:val="24"/>
        </w:rPr>
        <w:t>销毁方式：案卷销毁应在指定的销毁场所进行，由两名以上工作人员负责监销，确保案卷材料彻底销毁，不发生泄露风险；严禁将需销毁的案卷随意丢弃或转让他人。</w:t>
      </w:r>
    </w:p>
    <w:p w14:paraId="530FB1B9">
      <w:pPr>
        <w:numPr>
          <w:ilvl w:val="0"/>
          <w:numId w:val="37"/>
        </w:numPr>
        <w:spacing w:before="120" w:after="120" w:line="288" w:lineRule="auto"/>
        <w:ind w:left="0"/>
        <w:jc w:val="left"/>
        <w:rPr>
          <w:color w:val="000000" w:themeColor="text1"/>
          <w:sz w:val="24"/>
          <w:szCs w:val="24"/>
        </w:rPr>
      </w:pPr>
      <w:r>
        <w:rPr>
          <w:rFonts w:ascii="Arial" w:hAnsi="Arial" w:eastAsia="等线" w:cs="Arial"/>
          <w:color w:val="000000" w:themeColor="text1"/>
          <w:sz w:val="24"/>
          <w:szCs w:val="24"/>
        </w:rPr>
        <w:t>销毁记录：监销人员应在案卷销毁后，仔细核对销毁清册，确认所有需销毁案卷均已销毁完毕，在销毁清册上签字确认，并注明销毁时间、地点、方式等信息；销毁清册应永久保存。</w:t>
      </w:r>
    </w:p>
    <w:p w14:paraId="039EE1D0">
      <w:pPr>
        <w:spacing w:before="300" w:after="120" w:line="288" w:lineRule="auto"/>
        <w:ind w:left="0"/>
        <w:jc w:val="center"/>
        <w:outlineLvl w:val="2"/>
        <w:rPr>
          <w:color w:val="000000" w:themeColor="text1"/>
          <w:sz w:val="24"/>
          <w:szCs w:val="24"/>
        </w:rPr>
      </w:pPr>
      <w:bookmarkStart w:id="19" w:name="heading_19"/>
      <w:r>
        <w:rPr>
          <w:rFonts w:ascii="Arial" w:hAnsi="Arial" w:eastAsia="等线" w:cs="Arial"/>
          <w:b/>
          <w:color w:val="000000" w:themeColor="text1"/>
          <w:sz w:val="24"/>
          <w:szCs w:val="24"/>
        </w:rPr>
        <w:t>第六章 监督与责任</w:t>
      </w:r>
      <w:bookmarkEnd w:id="19"/>
    </w:p>
    <w:p w14:paraId="35F34C2B">
      <w:pPr>
        <w:spacing w:before="260" w:after="120" w:line="288" w:lineRule="auto"/>
        <w:ind w:left="0"/>
        <w:jc w:val="left"/>
        <w:outlineLvl w:val="3"/>
        <w:rPr>
          <w:color w:val="000000" w:themeColor="text1"/>
          <w:sz w:val="24"/>
          <w:szCs w:val="24"/>
        </w:rPr>
      </w:pPr>
      <w:bookmarkStart w:id="20" w:name="heading_20"/>
      <w:r>
        <w:rPr>
          <w:rFonts w:ascii="Arial" w:hAnsi="Arial" w:eastAsia="等线" w:cs="Arial"/>
          <w:b/>
          <w:color w:val="000000" w:themeColor="text1"/>
          <w:sz w:val="24"/>
          <w:szCs w:val="24"/>
        </w:rPr>
        <w:t>第十五条 内部监督</w:t>
      </w:r>
      <w:bookmarkEnd w:id="20"/>
    </w:p>
    <w:p w14:paraId="126B1007">
      <w:pPr>
        <w:numPr>
          <w:ilvl w:val="0"/>
          <w:numId w:val="38"/>
        </w:numPr>
        <w:spacing w:before="120" w:after="120" w:line="288" w:lineRule="auto"/>
        <w:ind w:left="0"/>
        <w:jc w:val="left"/>
        <w:rPr>
          <w:color w:val="000000" w:themeColor="text1"/>
          <w:sz w:val="24"/>
          <w:szCs w:val="24"/>
        </w:rPr>
      </w:pPr>
      <w:r>
        <w:rPr>
          <w:rFonts w:ascii="Arial" w:hAnsi="Arial" w:eastAsia="等线" w:cs="Arial"/>
          <w:color w:val="000000" w:themeColor="text1"/>
          <w:sz w:val="24"/>
          <w:szCs w:val="24"/>
        </w:rPr>
        <w:t>定期检查：民宗部门应定期对案卷管理工作进行监督检查，重点检查案卷的形成规范性、归档及时性、保管安全性、利用合规性等情况，及时发现并纠正存在的问题。</w:t>
      </w:r>
    </w:p>
    <w:p w14:paraId="7CCE430A">
      <w:pPr>
        <w:numPr>
          <w:ilvl w:val="0"/>
          <w:numId w:val="39"/>
        </w:numPr>
        <w:spacing w:before="120" w:after="120" w:line="288" w:lineRule="auto"/>
        <w:ind w:left="0"/>
        <w:jc w:val="left"/>
        <w:rPr>
          <w:color w:val="000000" w:themeColor="text1"/>
          <w:sz w:val="24"/>
          <w:szCs w:val="24"/>
        </w:rPr>
      </w:pPr>
      <w:r>
        <w:rPr>
          <w:rFonts w:ascii="Arial" w:hAnsi="Arial" w:eastAsia="等线" w:cs="Arial"/>
          <w:color w:val="000000" w:themeColor="text1"/>
          <w:sz w:val="24"/>
          <w:szCs w:val="24"/>
        </w:rPr>
        <w:t>案卷评查：建立案卷评查制度，定期组织开展行政执法案卷评查工作，评查结果纳入执法人员年度考核内容，促进案卷质量提升。</w:t>
      </w:r>
    </w:p>
    <w:p w14:paraId="105697F8">
      <w:pPr>
        <w:spacing w:before="260" w:after="120" w:line="288" w:lineRule="auto"/>
        <w:ind w:left="0"/>
        <w:jc w:val="left"/>
        <w:outlineLvl w:val="3"/>
        <w:rPr>
          <w:color w:val="000000" w:themeColor="text1"/>
          <w:sz w:val="24"/>
          <w:szCs w:val="24"/>
        </w:rPr>
      </w:pPr>
      <w:bookmarkStart w:id="21" w:name="heading_21"/>
      <w:r>
        <w:rPr>
          <w:rFonts w:ascii="Arial" w:hAnsi="Arial" w:eastAsia="等线" w:cs="Arial"/>
          <w:b/>
          <w:color w:val="000000" w:themeColor="text1"/>
          <w:sz w:val="24"/>
          <w:szCs w:val="24"/>
        </w:rPr>
        <w:t>第十六条 责任追究</w:t>
      </w:r>
      <w:bookmarkEnd w:id="21"/>
    </w:p>
    <w:p w14:paraId="3DDEC434">
      <w:pPr>
        <w:numPr>
          <w:ilvl w:val="0"/>
          <w:numId w:val="40"/>
        </w:numPr>
        <w:spacing w:before="120" w:after="120" w:line="288" w:lineRule="auto"/>
        <w:ind w:left="0"/>
        <w:jc w:val="left"/>
        <w:rPr>
          <w:color w:val="000000" w:themeColor="text1"/>
          <w:sz w:val="24"/>
          <w:szCs w:val="24"/>
        </w:rPr>
      </w:pPr>
      <w:r>
        <w:rPr>
          <w:rFonts w:ascii="Arial" w:hAnsi="Arial" w:eastAsia="等线" w:cs="Arial"/>
          <w:color w:val="000000" w:themeColor="text1"/>
          <w:sz w:val="24"/>
          <w:szCs w:val="24"/>
        </w:rPr>
        <w:t>对在案卷管理工作中存在下列行为之一的，依规依纪对相关责任人给予批评教育、通报批评等处理；造成不良后果或损失的，追究相应责任；构成犯罪的，依法追究刑事责任：</w:t>
      </w:r>
      <w:r>
        <w:rPr>
          <w:rFonts w:ascii="Arial" w:hAnsi="Arial" w:eastAsia="等线" w:cs="Arial"/>
          <w:color w:val="000000" w:themeColor="text1"/>
          <w:sz w:val="24"/>
          <w:szCs w:val="24"/>
        </w:rPr>
        <w:br w:type="textWrapping"/>
      </w:r>
      <w:r>
        <w:rPr>
          <w:rFonts w:ascii="Arial" w:hAnsi="Arial" w:eastAsia="等线" w:cs="Arial"/>
          <w:color w:val="000000" w:themeColor="text1"/>
          <w:sz w:val="24"/>
          <w:szCs w:val="24"/>
        </w:rPr>
        <w:t xml:space="preserve">       </w:t>
      </w:r>
    </w:p>
    <w:p w14:paraId="3D887AD2">
      <w:pPr>
        <w:numPr>
          <w:ilvl w:val="0"/>
          <w:numId w:val="41"/>
        </w:numPr>
        <w:spacing w:before="120" w:after="120" w:line="288" w:lineRule="auto"/>
        <w:ind w:left="453"/>
        <w:jc w:val="left"/>
        <w:rPr>
          <w:color w:val="000000" w:themeColor="text1"/>
          <w:sz w:val="24"/>
          <w:szCs w:val="24"/>
        </w:rPr>
      </w:pPr>
      <w:r>
        <w:rPr>
          <w:rFonts w:ascii="Arial" w:hAnsi="Arial" w:eastAsia="等线" w:cs="Arial"/>
          <w:color w:val="000000" w:themeColor="text1"/>
          <w:sz w:val="24"/>
          <w:szCs w:val="24"/>
        </w:rPr>
        <w:t>未按规定形成、整理、归档案卷，导致案卷材料不完整、不规范的；</w:t>
      </w:r>
    </w:p>
    <w:p w14:paraId="41E37127">
      <w:pPr>
        <w:numPr>
          <w:ilvl w:val="0"/>
          <w:numId w:val="42"/>
        </w:numPr>
        <w:spacing w:before="120" w:after="120" w:line="288" w:lineRule="auto"/>
        <w:ind w:left="453"/>
        <w:jc w:val="left"/>
        <w:rPr>
          <w:color w:val="000000" w:themeColor="text1"/>
          <w:sz w:val="24"/>
          <w:szCs w:val="24"/>
        </w:rPr>
      </w:pPr>
      <w:r>
        <w:rPr>
          <w:rFonts w:ascii="Arial" w:hAnsi="Arial" w:eastAsia="等线" w:cs="Arial"/>
          <w:color w:val="000000" w:themeColor="text1"/>
          <w:sz w:val="24"/>
          <w:szCs w:val="24"/>
        </w:rPr>
        <w:t>伪造、篡改、损毁、丢失案卷材料的；</w:t>
      </w:r>
    </w:p>
    <w:p w14:paraId="2ECC1958">
      <w:pPr>
        <w:numPr>
          <w:ilvl w:val="0"/>
          <w:numId w:val="43"/>
        </w:numPr>
        <w:spacing w:before="120" w:after="120" w:line="288" w:lineRule="auto"/>
        <w:ind w:left="453"/>
        <w:jc w:val="left"/>
        <w:rPr>
          <w:color w:val="000000" w:themeColor="text1"/>
          <w:sz w:val="24"/>
          <w:szCs w:val="24"/>
        </w:rPr>
      </w:pPr>
      <w:r>
        <w:rPr>
          <w:rFonts w:ascii="Arial" w:hAnsi="Arial" w:eastAsia="等线" w:cs="Arial"/>
          <w:color w:val="000000" w:themeColor="text1"/>
          <w:sz w:val="24"/>
          <w:szCs w:val="24"/>
        </w:rPr>
        <w:t>违反保密规定，泄露案卷信息的；</w:t>
      </w:r>
    </w:p>
    <w:p w14:paraId="483D8D4C">
      <w:pPr>
        <w:numPr>
          <w:ilvl w:val="0"/>
          <w:numId w:val="44"/>
        </w:numPr>
        <w:spacing w:before="120" w:after="120" w:line="288" w:lineRule="auto"/>
        <w:ind w:left="453"/>
        <w:jc w:val="left"/>
        <w:rPr>
          <w:color w:val="000000" w:themeColor="text1"/>
          <w:sz w:val="24"/>
          <w:szCs w:val="24"/>
        </w:rPr>
      </w:pPr>
      <w:r>
        <w:rPr>
          <w:rFonts w:ascii="Arial" w:hAnsi="Arial" w:eastAsia="等线" w:cs="Arial"/>
          <w:color w:val="000000" w:themeColor="text1"/>
          <w:sz w:val="24"/>
          <w:szCs w:val="24"/>
        </w:rPr>
        <w:t>未经批准擅自提供、复制、借阅、销毁案卷的；</w:t>
      </w:r>
    </w:p>
    <w:p w14:paraId="09AF153F">
      <w:pPr>
        <w:numPr>
          <w:ilvl w:val="0"/>
          <w:numId w:val="45"/>
        </w:numPr>
        <w:spacing w:before="120" w:after="120" w:line="288" w:lineRule="auto"/>
        <w:ind w:left="453"/>
        <w:jc w:val="left"/>
        <w:rPr>
          <w:color w:val="000000" w:themeColor="text1"/>
          <w:sz w:val="24"/>
          <w:szCs w:val="24"/>
        </w:rPr>
      </w:pPr>
      <w:r>
        <w:rPr>
          <w:rFonts w:ascii="Arial" w:hAnsi="Arial" w:eastAsia="等线" w:cs="Arial"/>
          <w:color w:val="000000" w:themeColor="text1"/>
          <w:sz w:val="24"/>
          <w:szCs w:val="24"/>
        </w:rPr>
        <w:t>在案卷管理工作中玩忽职守、滥用职权的其他行为。</w:t>
      </w:r>
    </w:p>
    <w:p w14:paraId="610134B0">
      <w:pPr>
        <w:spacing w:before="300" w:after="120" w:line="288" w:lineRule="auto"/>
        <w:ind w:left="0"/>
        <w:jc w:val="center"/>
        <w:outlineLvl w:val="2"/>
        <w:rPr>
          <w:color w:val="000000" w:themeColor="text1"/>
          <w:sz w:val="24"/>
          <w:szCs w:val="24"/>
        </w:rPr>
      </w:pPr>
      <w:bookmarkStart w:id="22" w:name="heading_22"/>
      <w:r>
        <w:rPr>
          <w:rFonts w:ascii="Arial" w:hAnsi="Arial" w:eastAsia="等线" w:cs="Arial"/>
          <w:b/>
          <w:color w:val="000000" w:themeColor="text1"/>
          <w:sz w:val="24"/>
          <w:szCs w:val="24"/>
        </w:rPr>
        <w:t>第七章 附则</w:t>
      </w:r>
      <w:bookmarkEnd w:id="22"/>
    </w:p>
    <w:p w14:paraId="7A3C6670">
      <w:pPr>
        <w:spacing w:before="260" w:after="120" w:line="288" w:lineRule="auto"/>
        <w:ind w:left="0"/>
        <w:jc w:val="left"/>
        <w:outlineLvl w:val="3"/>
        <w:rPr>
          <w:color w:val="000000" w:themeColor="text1"/>
          <w:sz w:val="24"/>
          <w:szCs w:val="24"/>
        </w:rPr>
      </w:pPr>
      <w:bookmarkStart w:id="23" w:name="heading_23"/>
      <w:r>
        <w:rPr>
          <w:rFonts w:ascii="Arial" w:hAnsi="Arial" w:eastAsia="等线" w:cs="Arial"/>
          <w:b/>
          <w:color w:val="000000" w:themeColor="text1"/>
          <w:sz w:val="24"/>
          <w:szCs w:val="24"/>
        </w:rPr>
        <w:t>第十七条 特殊事项管理</w:t>
      </w:r>
      <w:bookmarkEnd w:id="23"/>
    </w:p>
    <w:p w14:paraId="12B457AE">
      <w:pPr>
        <w:numPr>
          <w:ilvl w:val="0"/>
          <w:numId w:val="46"/>
        </w:numPr>
        <w:spacing w:before="120" w:after="120" w:line="288" w:lineRule="auto"/>
        <w:ind w:left="0"/>
        <w:jc w:val="left"/>
        <w:rPr>
          <w:color w:val="000000" w:themeColor="text1"/>
          <w:sz w:val="24"/>
          <w:szCs w:val="24"/>
        </w:rPr>
      </w:pPr>
      <w:r>
        <w:rPr>
          <w:rFonts w:ascii="Arial" w:hAnsi="Arial" w:eastAsia="等线" w:cs="Arial"/>
          <w:color w:val="000000" w:themeColor="text1"/>
          <w:sz w:val="24"/>
          <w:szCs w:val="24"/>
        </w:rPr>
        <w:t>电子案卷管理：民宗部门应加强行政执法信息化建设，推进电子案卷管理，电子案卷的形成、整理、归档、保管、利用等应符合电子档案管理相关规定，确保电子案卷的真实性、完整性、可用性和安全性；电子案卷与纸质案卷具有同等法律效力。</w:t>
      </w:r>
    </w:p>
    <w:p w14:paraId="2771CEB6">
      <w:pPr>
        <w:numPr>
          <w:ilvl w:val="0"/>
          <w:numId w:val="47"/>
        </w:numPr>
        <w:spacing w:before="120" w:after="120" w:line="288" w:lineRule="auto"/>
        <w:ind w:left="0"/>
        <w:jc w:val="left"/>
        <w:rPr>
          <w:color w:val="000000" w:themeColor="text1"/>
          <w:sz w:val="24"/>
          <w:szCs w:val="24"/>
        </w:rPr>
      </w:pPr>
      <w:r>
        <w:rPr>
          <w:rFonts w:ascii="Arial" w:hAnsi="Arial" w:eastAsia="等线" w:cs="Arial"/>
          <w:color w:val="000000" w:themeColor="text1"/>
          <w:sz w:val="24"/>
          <w:szCs w:val="24"/>
        </w:rPr>
        <w:t>联合执法案卷：涉及两个以上部门联合执法的案件，案卷由牵头执法的民宗部门负责整理归档，相关参与部门可留存复印件或电子副本。</w:t>
      </w:r>
    </w:p>
    <w:p w14:paraId="1D5BEC4A">
      <w:pPr>
        <w:spacing w:before="260" w:after="120" w:line="288" w:lineRule="auto"/>
        <w:ind w:left="0"/>
        <w:jc w:val="left"/>
        <w:outlineLvl w:val="3"/>
        <w:rPr>
          <w:color w:val="000000" w:themeColor="text1"/>
          <w:sz w:val="24"/>
          <w:szCs w:val="24"/>
        </w:rPr>
      </w:pPr>
      <w:bookmarkStart w:id="24" w:name="heading_24"/>
      <w:r>
        <w:rPr>
          <w:rFonts w:ascii="Arial" w:hAnsi="Arial" w:eastAsia="等线" w:cs="Arial"/>
          <w:b/>
          <w:color w:val="000000" w:themeColor="text1"/>
          <w:sz w:val="24"/>
          <w:szCs w:val="24"/>
        </w:rPr>
        <w:t>第十八条 制度实施</w:t>
      </w:r>
      <w:bookmarkEnd w:id="24"/>
    </w:p>
    <w:p w14:paraId="7D283D55">
      <w:pPr>
        <w:numPr>
          <w:ilvl w:val="0"/>
          <w:numId w:val="48"/>
        </w:numPr>
        <w:spacing w:before="120" w:after="120" w:line="288" w:lineRule="auto"/>
        <w:ind w:left="0"/>
        <w:jc w:val="left"/>
        <w:rPr>
          <w:color w:val="000000" w:themeColor="text1"/>
          <w:sz w:val="24"/>
          <w:szCs w:val="24"/>
        </w:rPr>
      </w:pPr>
      <w:r>
        <w:rPr>
          <w:rFonts w:ascii="Arial" w:hAnsi="Arial" w:eastAsia="等线" w:cs="Arial"/>
          <w:color w:val="000000" w:themeColor="text1"/>
          <w:sz w:val="24"/>
          <w:szCs w:val="24"/>
        </w:rPr>
        <w:t>本制度由各级民宗部门负责解释，可结合本地实际制定实施细则。</w:t>
      </w:r>
    </w:p>
    <w:p w14:paraId="38EA4BB8">
      <w:pPr>
        <w:numPr>
          <w:ilvl w:val="0"/>
          <w:numId w:val="49"/>
        </w:numPr>
        <w:spacing w:before="120" w:after="120" w:line="288" w:lineRule="auto"/>
        <w:ind w:left="0"/>
        <w:jc w:val="left"/>
        <w:rPr>
          <w:color w:val="000000" w:themeColor="text1"/>
          <w:sz w:val="24"/>
          <w:szCs w:val="24"/>
        </w:rPr>
      </w:pPr>
      <w:r>
        <w:rPr>
          <w:rFonts w:ascii="Arial" w:hAnsi="Arial" w:eastAsia="等线" w:cs="Arial"/>
          <w:color w:val="000000" w:themeColor="text1"/>
          <w:sz w:val="24"/>
          <w:szCs w:val="24"/>
        </w:rPr>
        <w:t>本制度自发布之日起施行，以往相关规定与本制度不一致的，以本制度为准。</w:t>
      </w:r>
    </w:p>
    <w:p w14:paraId="0F5D0C07">
      <w:pPr>
        <w:spacing w:before="120" w:after="120" w:line="288" w:lineRule="auto"/>
        <w:ind w:left="0"/>
        <w:jc w:val="left"/>
        <w:rPr>
          <w:color w:val="000000" w:themeColor="text1"/>
          <w:sz w:val="24"/>
          <w:szCs w:val="24"/>
        </w:rPr>
      </w:pPr>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6787B"/>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D8AC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4B87"/>
    <w:multiLevelType w:val="singleLevel"/>
    <w:tmpl w:val="813A4B87"/>
    <w:lvl w:ilvl="0" w:tentative="0">
      <w:start w:val="1"/>
      <w:numFmt w:val="decimal"/>
      <w:lvlText w:val="%1."/>
      <w:lvlJc w:val="left"/>
      <w:rPr>
        <w:color w:val="3370FF"/>
      </w:rPr>
    </w:lvl>
  </w:abstractNum>
  <w:abstractNum w:abstractNumId="1">
    <w:nsid w:val="845B5372"/>
    <w:multiLevelType w:val="singleLevel"/>
    <w:tmpl w:val="845B5372"/>
    <w:lvl w:ilvl="0" w:tentative="0">
      <w:start w:val="0"/>
      <w:numFmt w:val="bullet"/>
      <w:lvlText w:val="￮"/>
      <w:lvlJc w:val="left"/>
      <w:rPr>
        <w:color w:val="3370FF"/>
      </w:rPr>
    </w:lvl>
  </w:abstractNum>
  <w:abstractNum w:abstractNumId="2">
    <w:nsid w:val="8461FADE"/>
    <w:multiLevelType w:val="singleLevel"/>
    <w:tmpl w:val="8461FADE"/>
    <w:lvl w:ilvl="0" w:tentative="0">
      <w:start w:val="1"/>
      <w:numFmt w:val="decimal"/>
      <w:lvlText w:val="%1."/>
      <w:lvlJc w:val="left"/>
      <w:rPr>
        <w:color w:val="3370FF"/>
      </w:rPr>
    </w:lvl>
  </w:abstractNum>
  <w:abstractNum w:abstractNumId="3">
    <w:nsid w:val="8CAEB125"/>
    <w:multiLevelType w:val="singleLevel"/>
    <w:tmpl w:val="8CAEB125"/>
    <w:lvl w:ilvl="0" w:tentative="0">
      <w:start w:val="2"/>
      <w:numFmt w:val="decimal"/>
      <w:lvlText w:val="%1."/>
      <w:lvlJc w:val="left"/>
      <w:rPr>
        <w:color w:val="3370FF"/>
      </w:rPr>
    </w:lvl>
  </w:abstractNum>
  <w:abstractNum w:abstractNumId="4">
    <w:nsid w:val="91995D4F"/>
    <w:multiLevelType w:val="singleLevel"/>
    <w:tmpl w:val="91995D4F"/>
    <w:lvl w:ilvl="0" w:tentative="0">
      <w:start w:val="0"/>
      <w:numFmt w:val="bullet"/>
      <w:lvlText w:val="￮"/>
      <w:lvlJc w:val="left"/>
      <w:rPr>
        <w:color w:val="3370FF"/>
      </w:rPr>
    </w:lvl>
  </w:abstractNum>
  <w:abstractNum w:abstractNumId="5">
    <w:nsid w:val="9239341B"/>
    <w:multiLevelType w:val="singleLevel"/>
    <w:tmpl w:val="9239341B"/>
    <w:lvl w:ilvl="0" w:tentative="0">
      <w:start w:val="1"/>
      <w:numFmt w:val="decimal"/>
      <w:lvlText w:val="%1."/>
      <w:lvlJc w:val="left"/>
      <w:rPr>
        <w:color w:val="3370FF"/>
      </w:rPr>
    </w:lvl>
  </w:abstractNum>
  <w:abstractNum w:abstractNumId="6">
    <w:nsid w:val="9288B902"/>
    <w:multiLevelType w:val="singleLevel"/>
    <w:tmpl w:val="9288B902"/>
    <w:lvl w:ilvl="0" w:tentative="0">
      <w:start w:val="1"/>
      <w:numFmt w:val="decimal"/>
      <w:lvlText w:val="%1."/>
      <w:lvlJc w:val="left"/>
      <w:rPr>
        <w:color w:val="3370FF"/>
      </w:rPr>
    </w:lvl>
  </w:abstractNum>
  <w:abstractNum w:abstractNumId="7">
    <w:nsid w:val="9C8AC8EF"/>
    <w:multiLevelType w:val="singleLevel"/>
    <w:tmpl w:val="9C8AC8EF"/>
    <w:lvl w:ilvl="0" w:tentative="0">
      <w:start w:val="2"/>
      <w:numFmt w:val="decimal"/>
      <w:lvlText w:val="%1."/>
      <w:lvlJc w:val="left"/>
      <w:rPr>
        <w:color w:val="3370FF"/>
      </w:rPr>
    </w:lvl>
  </w:abstractNum>
  <w:abstractNum w:abstractNumId="8">
    <w:nsid w:val="B0F1ACD9"/>
    <w:multiLevelType w:val="singleLevel"/>
    <w:tmpl w:val="B0F1ACD9"/>
    <w:lvl w:ilvl="0" w:tentative="0">
      <w:start w:val="3"/>
      <w:numFmt w:val="decimal"/>
      <w:lvlText w:val="%1."/>
      <w:lvlJc w:val="left"/>
      <w:rPr>
        <w:color w:val="3370FF"/>
      </w:rPr>
    </w:lvl>
  </w:abstractNum>
  <w:abstractNum w:abstractNumId="9">
    <w:nsid w:val="B5E306ED"/>
    <w:multiLevelType w:val="singleLevel"/>
    <w:tmpl w:val="B5E306ED"/>
    <w:lvl w:ilvl="0" w:tentative="0">
      <w:start w:val="1"/>
      <w:numFmt w:val="decimal"/>
      <w:lvlText w:val="%1."/>
      <w:lvlJc w:val="left"/>
      <w:rPr>
        <w:color w:val="3370FF"/>
      </w:rPr>
    </w:lvl>
  </w:abstractNum>
  <w:abstractNum w:abstractNumId="10">
    <w:nsid w:val="B8CEF35B"/>
    <w:multiLevelType w:val="singleLevel"/>
    <w:tmpl w:val="B8CEF35B"/>
    <w:lvl w:ilvl="0" w:tentative="0">
      <w:start w:val="0"/>
      <w:numFmt w:val="bullet"/>
      <w:lvlText w:val="￮"/>
      <w:lvlJc w:val="left"/>
      <w:rPr>
        <w:color w:val="3370FF"/>
      </w:rPr>
    </w:lvl>
  </w:abstractNum>
  <w:abstractNum w:abstractNumId="11">
    <w:nsid w:val="BB64CFA9"/>
    <w:multiLevelType w:val="singleLevel"/>
    <w:tmpl w:val="BB64CFA9"/>
    <w:lvl w:ilvl="0" w:tentative="0">
      <w:start w:val="0"/>
      <w:numFmt w:val="bullet"/>
      <w:lvlText w:val="￮"/>
      <w:lvlJc w:val="left"/>
      <w:rPr>
        <w:color w:val="3370FF"/>
      </w:rPr>
    </w:lvl>
  </w:abstractNum>
  <w:abstractNum w:abstractNumId="12">
    <w:nsid w:val="BE923771"/>
    <w:multiLevelType w:val="singleLevel"/>
    <w:tmpl w:val="BE923771"/>
    <w:lvl w:ilvl="0" w:tentative="0">
      <w:start w:val="2"/>
      <w:numFmt w:val="decimal"/>
      <w:lvlText w:val="%1."/>
      <w:lvlJc w:val="left"/>
      <w:rPr>
        <w:color w:val="3370FF"/>
      </w:rPr>
    </w:lvl>
  </w:abstractNum>
  <w:abstractNum w:abstractNumId="13">
    <w:nsid w:val="BF205925"/>
    <w:multiLevelType w:val="singleLevel"/>
    <w:tmpl w:val="BF205925"/>
    <w:lvl w:ilvl="0" w:tentative="0">
      <w:start w:val="4"/>
      <w:numFmt w:val="decimal"/>
      <w:lvlText w:val="%1."/>
      <w:lvlJc w:val="left"/>
      <w:rPr>
        <w:color w:val="3370FF"/>
      </w:rPr>
    </w:lvl>
  </w:abstractNum>
  <w:abstractNum w:abstractNumId="14">
    <w:nsid w:val="C8879AEF"/>
    <w:multiLevelType w:val="singleLevel"/>
    <w:tmpl w:val="C8879AEF"/>
    <w:lvl w:ilvl="0" w:tentative="0">
      <w:start w:val="1"/>
      <w:numFmt w:val="decimal"/>
      <w:lvlText w:val="%1."/>
      <w:lvlJc w:val="left"/>
      <w:rPr>
        <w:color w:val="3370FF"/>
      </w:rPr>
    </w:lvl>
  </w:abstractNum>
  <w:abstractNum w:abstractNumId="15">
    <w:nsid w:val="CF092B84"/>
    <w:multiLevelType w:val="singleLevel"/>
    <w:tmpl w:val="CF092B84"/>
    <w:lvl w:ilvl="0" w:tentative="0">
      <w:start w:val="2"/>
      <w:numFmt w:val="decimal"/>
      <w:lvlText w:val="%1."/>
      <w:lvlJc w:val="left"/>
      <w:rPr>
        <w:color w:val="3370FF"/>
      </w:rPr>
    </w:lvl>
  </w:abstractNum>
  <w:abstractNum w:abstractNumId="16">
    <w:nsid w:val="D7F9FE59"/>
    <w:multiLevelType w:val="singleLevel"/>
    <w:tmpl w:val="D7F9FE59"/>
    <w:lvl w:ilvl="0" w:tentative="0">
      <w:start w:val="1"/>
      <w:numFmt w:val="decimal"/>
      <w:lvlText w:val="%1."/>
      <w:lvlJc w:val="left"/>
      <w:rPr>
        <w:color w:val="3370FF"/>
      </w:rPr>
    </w:lvl>
  </w:abstractNum>
  <w:abstractNum w:abstractNumId="17">
    <w:nsid w:val="DCBA6B53"/>
    <w:multiLevelType w:val="singleLevel"/>
    <w:tmpl w:val="DCBA6B53"/>
    <w:lvl w:ilvl="0" w:tentative="0">
      <w:start w:val="5"/>
      <w:numFmt w:val="decimal"/>
      <w:lvlText w:val="%1."/>
      <w:lvlJc w:val="left"/>
      <w:rPr>
        <w:color w:val="3370FF"/>
      </w:rPr>
    </w:lvl>
  </w:abstractNum>
  <w:abstractNum w:abstractNumId="18">
    <w:nsid w:val="E093A4B0"/>
    <w:multiLevelType w:val="singleLevel"/>
    <w:tmpl w:val="E093A4B0"/>
    <w:lvl w:ilvl="0" w:tentative="0">
      <w:start w:val="1"/>
      <w:numFmt w:val="decimal"/>
      <w:lvlText w:val="%1."/>
      <w:lvlJc w:val="left"/>
      <w:rPr>
        <w:color w:val="3370FF"/>
      </w:rPr>
    </w:lvl>
  </w:abstractNum>
  <w:abstractNum w:abstractNumId="19">
    <w:nsid w:val="F4B5D9F5"/>
    <w:multiLevelType w:val="singleLevel"/>
    <w:tmpl w:val="F4B5D9F5"/>
    <w:lvl w:ilvl="0" w:tentative="0">
      <w:start w:val="3"/>
      <w:numFmt w:val="decimal"/>
      <w:lvlText w:val="%1."/>
      <w:lvlJc w:val="left"/>
      <w:rPr>
        <w:color w:val="3370FF"/>
      </w:rPr>
    </w:lvl>
  </w:abstractNum>
  <w:abstractNum w:abstractNumId="20">
    <w:nsid w:val="F7735DC9"/>
    <w:multiLevelType w:val="singleLevel"/>
    <w:tmpl w:val="F7735DC9"/>
    <w:lvl w:ilvl="0" w:tentative="0">
      <w:start w:val="2"/>
      <w:numFmt w:val="decimal"/>
      <w:lvlText w:val="%1."/>
      <w:lvlJc w:val="left"/>
      <w:rPr>
        <w:color w:val="3370FF"/>
      </w:rPr>
    </w:lvl>
  </w:abstractNum>
  <w:abstractNum w:abstractNumId="21">
    <w:nsid w:val="0053208E"/>
    <w:multiLevelType w:val="singleLevel"/>
    <w:tmpl w:val="0053208E"/>
    <w:lvl w:ilvl="0" w:tentative="0">
      <w:start w:val="1"/>
      <w:numFmt w:val="decimal"/>
      <w:lvlText w:val="%1."/>
      <w:lvlJc w:val="left"/>
      <w:rPr>
        <w:color w:val="3370FF"/>
      </w:rPr>
    </w:lvl>
  </w:abstractNum>
  <w:abstractNum w:abstractNumId="22">
    <w:nsid w:val="0248C179"/>
    <w:multiLevelType w:val="singleLevel"/>
    <w:tmpl w:val="0248C179"/>
    <w:lvl w:ilvl="0" w:tentative="0">
      <w:start w:val="5"/>
      <w:numFmt w:val="decimal"/>
      <w:lvlText w:val="%1."/>
      <w:lvlJc w:val="left"/>
      <w:rPr>
        <w:color w:val="3370FF"/>
      </w:rPr>
    </w:lvl>
  </w:abstractNum>
  <w:abstractNum w:abstractNumId="23">
    <w:nsid w:val="03D62ECE"/>
    <w:multiLevelType w:val="singleLevel"/>
    <w:tmpl w:val="03D62ECE"/>
    <w:lvl w:ilvl="0" w:tentative="0">
      <w:start w:val="2"/>
      <w:numFmt w:val="decimal"/>
      <w:lvlText w:val="%1."/>
      <w:lvlJc w:val="left"/>
      <w:rPr>
        <w:color w:val="3370FF"/>
      </w:rPr>
    </w:lvl>
  </w:abstractNum>
  <w:abstractNum w:abstractNumId="24">
    <w:nsid w:val="0E640482"/>
    <w:multiLevelType w:val="singleLevel"/>
    <w:tmpl w:val="0E640482"/>
    <w:lvl w:ilvl="0" w:tentative="0">
      <w:start w:val="1"/>
      <w:numFmt w:val="decimal"/>
      <w:lvlText w:val="%1."/>
      <w:lvlJc w:val="left"/>
      <w:rPr>
        <w:color w:val="3370FF"/>
      </w:rPr>
    </w:lvl>
  </w:abstractNum>
  <w:abstractNum w:abstractNumId="25">
    <w:nsid w:val="1ACDE60F"/>
    <w:multiLevelType w:val="singleLevel"/>
    <w:tmpl w:val="1ACDE60F"/>
    <w:lvl w:ilvl="0" w:tentative="0">
      <w:start w:val="1"/>
      <w:numFmt w:val="decimal"/>
      <w:lvlText w:val="%1."/>
      <w:lvlJc w:val="left"/>
      <w:rPr>
        <w:color w:val="3370FF"/>
      </w:rPr>
    </w:lvl>
  </w:abstractNum>
  <w:abstractNum w:abstractNumId="26">
    <w:nsid w:val="243FCF68"/>
    <w:multiLevelType w:val="singleLevel"/>
    <w:tmpl w:val="243FCF68"/>
    <w:lvl w:ilvl="0" w:tentative="0">
      <w:start w:val="2"/>
      <w:numFmt w:val="decimal"/>
      <w:lvlText w:val="%1."/>
      <w:lvlJc w:val="left"/>
      <w:rPr>
        <w:color w:val="3370FF"/>
      </w:rPr>
    </w:lvl>
  </w:abstractNum>
  <w:abstractNum w:abstractNumId="27">
    <w:nsid w:val="2470EC97"/>
    <w:multiLevelType w:val="singleLevel"/>
    <w:tmpl w:val="2470EC97"/>
    <w:lvl w:ilvl="0" w:tentative="0">
      <w:start w:val="4"/>
      <w:numFmt w:val="decimal"/>
      <w:lvlText w:val="%1."/>
      <w:lvlJc w:val="left"/>
      <w:rPr>
        <w:color w:val="3370FF"/>
      </w:rPr>
    </w:lvl>
  </w:abstractNum>
  <w:abstractNum w:abstractNumId="28">
    <w:nsid w:val="25B654F3"/>
    <w:multiLevelType w:val="singleLevel"/>
    <w:tmpl w:val="25B654F3"/>
    <w:lvl w:ilvl="0" w:tentative="0">
      <w:start w:val="3"/>
      <w:numFmt w:val="decimal"/>
      <w:lvlText w:val="%1."/>
      <w:lvlJc w:val="left"/>
      <w:rPr>
        <w:color w:val="3370FF"/>
      </w:rPr>
    </w:lvl>
  </w:abstractNum>
  <w:abstractNum w:abstractNumId="29">
    <w:nsid w:val="2A8F537B"/>
    <w:multiLevelType w:val="singleLevel"/>
    <w:tmpl w:val="2A8F537B"/>
    <w:lvl w:ilvl="0" w:tentative="0">
      <w:start w:val="2"/>
      <w:numFmt w:val="decimal"/>
      <w:lvlText w:val="%1."/>
      <w:lvlJc w:val="left"/>
      <w:rPr>
        <w:color w:val="3370FF"/>
      </w:rPr>
    </w:lvl>
  </w:abstractNum>
  <w:abstractNum w:abstractNumId="30">
    <w:nsid w:val="30FC5B15"/>
    <w:multiLevelType w:val="singleLevel"/>
    <w:tmpl w:val="30FC5B15"/>
    <w:lvl w:ilvl="0" w:tentative="0">
      <w:start w:val="2"/>
      <w:numFmt w:val="decimal"/>
      <w:lvlText w:val="%1."/>
      <w:lvlJc w:val="left"/>
      <w:rPr>
        <w:color w:val="3370FF"/>
      </w:rPr>
    </w:lvl>
  </w:abstractNum>
  <w:abstractNum w:abstractNumId="31">
    <w:nsid w:val="39A0D9AC"/>
    <w:multiLevelType w:val="singleLevel"/>
    <w:tmpl w:val="39A0D9AC"/>
    <w:lvl w:ilvl="0" w:tentative="0">
      <w:start w:val="2"/>
      <w:numFmt w:val="decimal"/>
      <w:lvlText w:val="%1."/>
      <w:lvlJc w:val="left"/>
      <w:rPr>
        <w:color w:val="3370FF"/>
      </w:rPr>
    </w:lvl>
  </w:abstractNum>
  <w:abstractNum w:abstractNumId="32">
    <w:nsid w:val="46A08BB8"/>
    <w:multiLevelType w:val="singleLevel"/>
    <w:tmpl w:val="46A08BB8"/>
    <w:lvl w:ilvl="0" w:tentative="0">
      <w:start w:val="2"/>
      <w:numFmt w:val="decimal"/>
      <w:lvlText w:val="%1."/>
      <w:lvlJc w:val="left"/>
      <w:rPr>
        <w:color w:val="3370FF"/>
      </w:rPr>
    </w:lvl>
  </w:abstractNum>
  <w:abstractNum w:abstractNumId="33">
    <w:nsid w:val="4C1BAE26"/>
    <w:multiLevelType w:val="singleLevel"/>
    <w:tmpl w:val="4C1BAE26"/>
    <w:lvl w:ilvl="0" w:tentative="0">
      <w:start w:val="1"/>
      <w:numFmt w:val="decimal"/>
      <w:lvlText w:val="%1."/>
      <w:lvlJc w:val="left"/>
      <w:rPr>
        <w:color w:val="3370FF"/>
      </w:rPr>
    </w:lvl>
  </w:abstractNum>
  <w:abstractNum w:abstractNumId="34">
    <w:nsid w:val="4D4DC07F"/>
    <w:multiLevelType w:val="singleLevel"/>
    <w:tmpl w:val="4D4DC07F"/>
    <w:lvl w:ilvl="0" w:tentative="0">
      <w:start w:val="2"/>
      <w:numFmt w:val="decimal"/>
      <w:lvlText w:val="%1."/>
      <w:lvlJc w:val="left"/>
      <w:rPr>
        <w:color w:val="3370FF"/>
      </w:rPr>
    </w:lvl>
  </w:abstractNum>
  <w:abstractNum w:abstractNumId="35">
    <w:nsid w:val="4D94DA66"/>
    <w:multiLevelType w:val="singleLevel"/>
    <w:tmpl w:val="4D94DA66"/>
    <w:lvl w:ilvl="0" w:tentative="0">
      <w:start w:val="1"/>
      <w:numFmt w:val="decimal"/>
      <w:lvlText w:val="%1."/>
      <w:lvlJc w:val="left"/>
      <w:rPr>
        <w:color w:val="3370FF"/>
      </w:rPr>
    </w:lvl>
  </w:abstractNum>
  <w:abstractNum w:abstractNumId="36">
    <w:nsid w:val="58765686"/>
    <w:multiLevelType w:val="singleLevel"/>
    <w:tmpl w:val="58765686"/>
    <w:lvl w:ilvl="0" w:tentative="0">
      <w:start w:val="2"/>
      <w:numFmt w:val="decimal"/>
      <w:lvlText w:val="%1."/>
      <w:lvlJc w:val="left"/>
      <w:rPr>
        <w:color w:val="3370FF"/>
      </w:rPr>
    </w:lvl>
  </w:abstractNum>
  <w:abstractNum w:abstractNumId="37">
    <w:nsid w:val="59ADCABA"/>
    <w:multiLevelType w:val="singleLevel"/>
    <w:tmpl w:val="59ADCABA"/>
    <w:lvl w:ilvl="0" w:tentative="0">
      <w:start w:val="3"/>
      <w:numFmt w:val="decimal"/>
      <w:lvlText w:val="%1."/>
      <w:lvlJc w:val="left"/>
      <w:rPr>
        <w:color w:val="3370FF"/>
      </w:rPr>
    </w:lvl>
  </w:abstractNum>
  <w:abstractNum w:abstractNumId="38">
    <w:nsid w:val="5A241D34"/>
    <w:multiLevelType w:val="singleLevel"/>
    <w:tmpl w:val="5A241D34"/>
    <w:lvl w:ilvl="0" w:tentative="0">
      <w:start w:val="3"/>
      <w:numFmt w:val="decimal"/>
      <w:lvlText w:val="%1."/>
      <w:lvlJc w:val="left"/>
      <w:rPr>
        <w:color w:val="3370FF"/>
      </w:rPr>
    </w:lvl>
  </w:abstractNum>
  <w:abstractNum w:abstractNumId="39">
    <w:nsid w:val="5E29AB5A"/>
    <w:multiLevelType w:val="singleLevel"/>
    <w:tmpl w:val="5E29AB5A"/>
    <w:lvl w:ilvl="0" w:tentative="0">
      <w:start w:val="0"/>
      <w:numFmt w:val="bullet"/>
      <w:lvlText w:val="￮"/>
      <w:lvlJc w:val="left"/>
      <w:rPr>
        <w:color w:val="3370FF"/>
      </w:rPr>
    </w:lvl>
  </w:abstractNum>
  <w:abstractNum w:abstractNumId="40">
    <w:nsid w:val="5FFFB1A7"/>
    <w:multiLevelType w:val="singleLevel"/>
    <w:tmpl w:val="5FFFB1A7"/>
    <w:lvl w:ilvl="0" w:tentative="0">
      <w:start w:val="1"/>
      <w:numFmt w:val="decimal"/>
      <w:lvlText w:val="%1."/>
      <w:lvlJc w:val="left"/>
      <w:rPr>
        <w:color w:val="3370FF"/>
      </w:rPr>
    </w:lvl>
  </w:abstractNum>
  <w:abstractNum w:abstractNumId="41">
    <w:nsid w:val="60382F6E"/>
    <w:multiLevelType w:val="singleLevel"/>
    <w:tmpl w:val="60382F6E"/>
    <w:lvl w:ilvl="0" w:tentative="0">
      <w:start w:val="2"/>
      <w:numFmt w:val="decimal"/>
      <w:lvlText w:val="%1."/>
      <w:lvlJc w:val="left"/>
      <w:rPr>
        <w:color w:val="3370FF"/>
      </w:rPr>
    </w:lvl>
  </w:abstractNum>
  <w:abstractNum w:abstractNumId="42">
    <w:nsid w:val="629F7852"/>
    <w:multiLevelType w:val="singleLevel"/>
    <w:tmpl w:val="629F7852"/>
    <w:lvl w:ilvl="0" w:tentative="0">
      <w:start w:val="3"/>
      <w:numFmt w:val="decimal"/>
      <w:lvlText w:val="%1."/>
      <w:lvlJc w:val="left"/>
      <w:rPr>
        <w:color w:val="3370FF"/>
      </w:rPr>
    </w:lvl>
  </w:abstractNum>
  <w:abstractNum w:abstractNumId="43">
    <w:nsid w:val="72183CF9"/>
    <w:multiLevelType w:val="singleLevel"/>
    <w:tmpl w:val="72183CF9"/>
    <w:lvl w:ilvl="0" w:tentative="0">
      <w:start w:val="4"/>
      <w:numFmt w:val="decimal"/>
      <w:lvlText w:val="%1."/>
      <w:lvlJc w:val="left"/>
      <w:rPr>
        <w:color w:val="3370FF"/>
      </w:rPr>
    </w:lvl>
  </w:abstractNum>
  <w:abstractNum w:abstractNumId="44">
    <w:nsid w:val="74C28B35"/>
    <w:multiLevelType w:val="singleLevel"/>
    <w:tmpl w:val="74C28B35"/>
    <w:lvl w:ilvl="0" w:tentative="0">
      <w:start w:val="2"/>
      <w:numFmt w:val="decimal"/>
      <w:lvlText w:val="%1."/>
      <w:lvlJc w:val="left"/>
      <w:rPr>
        <w:color w:val="3370FF"/>
      </w:rPr>
    </w:lvl>
  </w:abstractNum>
  <w:abstractNum w:abstractNumId="45">
    <w:nsid w:val="77ECEA79"/>
    <w:multiLevelType w:val="singleLevel"/>
    <w:tmpl w:val="77ECEA79"/>
    <w:lvl w:ilvl="0" w:tentative="0">
      <w:start w:val="1"/>
      <w:numFmt w:val="decimal"/>
      <w:lvlText w:val="%1."/>
      <w:lvlJc w:val="left"/>
      <w:rPr>
        <w:color w:val="3370FF"/>
      </w:rPr>
    </w:lvl>
  </w:abstractNum>
  <w:abstractNum w:abstractNumId="46">
    <w:nsid w:val="79AA4FA4"/>
    <w:multiLevelType w:val="singleLevel"/>
    <w:tmpl w:val="79AA4FA4"/>
    <w:lvl w:ilvl="0" w:tentative="0">
      <w:start w:val="1"/>
      <w:numFmt w:val="decimal"/>
      <w:lvlText w:val="%1."/>
      <w:lvlJc w:val="left"/>
      <w:rPr>
        <w:color w:val="3370FF"/>
      </w:rPr>
    </w:lvl>
  </w:abstractNum>
  <w:abstractNum w:abstractNumId="47">
    <w:nsid w:val="7C246926"/>
    <w:multiLevelType w:val="singleLevel"/>
    <w:tmpl w:val="7C246926"/>
    <w:lvl w:ilvl="0" w:tentative="0">
      <w:start w:val="4"/>
      <w:numFmt w:val="decimal"/>
      <w:lvlText w:val="%1."/>
      <w:lvlJc w:val="left"/>
      <w:rPr>
        <w:color w:val="3370FF"/>
      </w:rPr>
    </w:lvl>
  </w:abstractNum>
  <w:abstractNum w:abstractNumId="48">
    <w:nsid w:val="7DEC2089"/>
    <w:multiLevelType w:val="singleLevel"/>
    <w:tmpl w:val="7DEC2089"/>
    <w:lvl w:ilvl="0" w:tentative="0">
      <w:start w:val="3"/>
      <w:numFmt w:val="decimal"/>
      <w:lvlText w:val="%1."/>
      <w:lvlJc w:val="left"/>
      <w:rPr>
        <w:color w:val="3370FF"/>
      </w:rPr>
    </w:lvl>
  </w:abstractNum>
  <w:num w:numId="1">
    <w:abstractNumId w:val="21"/>
  </w:num>
  <w:num w:numId="2">
    <w:abstractNumId w:val="15"/>
  </w:num>
  <w:num w:numId="3">
    <w:abstractNumId w:val="37"/>
  </w:num>
  <w:num w:numId="4">
    <w:abstractNumId w:val="13"/>
  </w:num>
  <w:num w:numId="5">
    <w:abstractNumId w:val="9"/>
  </w:num>
  <w:num w:numId="6">
    <w:abstractNumId w:val="23"/>
  </w:num>
  <w:num w:numId="7">
    <w:abstractNumId w:val="28"/>
  </w:num>
  <w:num w:numId="8">
    <w:abstractNumId w:val="43"/>
  </w:num>
  <w:num w:numId="9">
    <w:abstractNumId w:val="22"/>
  </w:num>
  <w:num w:numId="10">
    <w:abstractNumId w:val="5"/>
  </w:num>
  <w:num w:numId="11">
    <w:abstractNumId w:val="29"/>
  </w:num>
  <w:num w:numId="12">
    <w:abstractNumId w:val="38"/>
  </w:num>
  <w:num w:numId="13">
    <w:abstractNumId w:val="14"/>
  </w:num>
  <w:num w:numId="14">
    <w:abstractNumId w:val="34"/>
  </w:num>
  <w:num w:numId="15">
    <w:abstractNumId w:val="19"/>
  </w:num>
  <w:num w:numId="16">
    <w:abstractNumId w:val="27"/>
  </w:num>
  <w:num w:numId="17">
    <w:abstractNumId w:val="17"/>
  </w:num>
  <w:num w:numId="18">
    <w:abstractNumId w:val="16"/>
  </w:num>
  <w:num w:numId="19">
    <w:abstractNumId w:val="7"/>
  </w:num>
  <w:num w:numId="20">
    <w:abstractNumId w:val="33"/>
  </w:num>
  <w:num w:numId="21">
    <w:abstractNumId w:val="41"/>
  </w:num>
  <w:num w:numId="22">
    <w:abstractNumId w:val="24"/>
  </w:num>
  <w:num w:numId="23">
    <w:abstractNumId w:val="32"/>
  </w:num>
  <w:num w:numId="24">
    <w:abstractNumId w:val="8"/>
  </w:num>
  <w:num w:numId="25">
    <w:abstractNumId w:val="47"/>
  </w:num>
  <w:num w:numId="26">
    <w:abstractNumId w:val="45"/>
  </w:num>
  <w:num w:numId="27">
    <w:abstractNumId w:val="12"/>
  </w:num>
  <w:num w:numId="28">
    <w:abstractNumId w:val="42"/>
  </w:num>
  <w:num w:numId="29">
    <w:abstractNumId w:val="6"/>
  </w:num>
  <w:num w:numId="30">
    <w:abstractNumId w:val="31"/>
  </w:num>
  <w:num w:numId="31">
    <w:abstractNumId w:val="2"/>
  </w:num>
  <w:num w:numId="32">
    <w:abstractNumId w:val="36"/>
  </w:num>
  <w:num w:numId="33">
    <w:abstractNumId w:val="48"/>
  </w:num>
  <w:num w:numId="34">
    <w:abstractNumId w:val="0"/>
  </w:num>
  <w:num w:numId="35">
    <w:abstractNumId w:val="26"/>
  </w:num>
  <w:num w:numId="36">
    <w:abstractNumId w:val="35"/>
  </w:num>
  <w:num w:numId="37">
    <w:abstractNumId w:val="20"/>
  </w:num>
  <w:num w:numId="38">
    <w:abstractNumId w:val="18"/>
  </w:num>
  <w:num w:numId="39">
    <w:abstractNumId w:val="30"/>
  </w:num>
  <w:num w:numId="40">
    <w:abstractNumId w:val="46"/>
  </w:num>
  <w:num w:numId="41">
    <w:abstractNumId w:val="11"/>
  </w:num>
  <w:num w:numId="42">
    <w:abstractNumId w:val="4"/>
  </w:num>
  <w:num w:numId="43">
    <w:abstractNumId w:val="10"/>
  </w:num>
  <w:num w:numId="44">
    <w:abstractNumId w:val="39"/>
  </w:num>
  <w:num w:numId="45">
    <w:abstractNumId w:val="1"/>
  </w:num>
  <w:num w:numId="46">
    <w:abstractNumId w:val="25"/>
  </w:num>
  <w:num w:numId="47">
    <w:abstractNumId w:val="3"/>
  </w:num>
  <w:num w:numId="48">
    <w:abstractNumId w:val="40"/>
  </w:num>
  <w:num w:numId="49">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ompat>
    <w:useFELayout/>
    <w:splitPgBreakAndParaMark/>
    <w:compatSetting w:name="compatibilityMode" w:uri="http://schemas.microsoft.com/office/word" w:val="12"/>
  </w:compat>
  <w:rsids>
    <w:rsidRoot w:val="00000000"/>
    <w:rsid w:val="1B3C199B"/>
    <w:rsid w:val="364E711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TotalTime>1</TotalTime>
  <ScaleCrop>false</ScaleCrop>
  <LinksUpToDate>false</LinksUpToDate>
  <Application>WPS Office_12.8.2.20324_F1E327BC-269C-435d-A152-05C5408002CA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2026-01-28T02:12:00Z</dcterms:created>
  <dc:creator>Apache POI</dc:creator>
  <cp:lastModifiedBy>Administrator</cp:lastModifiedBy>
  <dcterms:modified xsi:type="dcterms:W3CDTF">2026-01-28T02:30:50Z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2052-12.8.2.20324</vt:lpwstr>
  </property>
  <property fmtid="{D5CDD505-2E9C-101B-9397-08002B2CF9AE}" pid="3" name="ICV">
    <vt:lpwstr>8F1DD69B3C37406CB0359DFB892F23B0_12</vt:lpwstr>
  </property>
</Properties>
</file>