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行政执法统计年报模板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长白县市场监督管理局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年度行政执法统计年报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目   录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第一部分  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长白县市场监督管理局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一、行政处罚实施情况统计表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二、行政许可实施情况统计表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三、行政强制实施情况统计表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四、其他行政执法行为实施情况统计表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 w:eastAsia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第二部分  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长白县市场监督管理局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年度行政执法情况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 xml:space="preserve">第一部分 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长白县市场监督管理局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表一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长白县市场监督管理局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年度行政处罚实施情况统计表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10"/>
        <w:gridCol w:w="1378"/>
        <w:gridCol w:w="1513"/>
        <w:gridCol w:w="829"/>
        <w:gridCol w:w="804"/>
        <w:gridCol w:w="1015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警告、通报批评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罚款、没收违法所得、没收非法财物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宋体"/>
                <w:b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暂扣许可证件、降低资质等级、吊销许可证件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限制开展生产经营活动、责令停产停业、责令关闭、限制从业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行政拘留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其他行政处罚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合计（宗）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8.7011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1.行政处罚实施数量的统计范围为统计年度1月1日至12月31日期间作出行政处罚决定的数量。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；（2）罚款、没收违法所得、没收非法财物；（3）暂扣许可证件、降低资质等级、吊销许可证件；（4）限制开展生产经营活动、责令停产停业、责令关闭、限制从业；（5）行政拘留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3.“没收违法所得、没收非法财物”能确定金额的，计入“罚没金额”；不能确定金额的，不计入“罚没金额”。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4.“罚没金额”以处罚决定书确定的金额为准。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表二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长白县市场监督管理局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度行政许可实施情况统计表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2439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2439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2439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1.“申请数量”的统计范围为统计年度1月1日至12月31日期间许可机关收到当事人许可申请的数量。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_GB2312" w:hAnsi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2.“受理数量”“许可数量”“不予许可数量”“撤销许可数量”的统计范围为统计年度1月1日至12月31日期间许可机关作出受理决定、许可决定、不予许可决定和撤销许可决定的数量。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表三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长白县市场监督管理局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年度行政强制实施情况统计表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84"/>
        <w:gridCol w:w="702"/>
        <w:gridCol w:w="685"/>
        <w:gridCol w:w="736"/>
        <w:gridCol w:w="702"/>
        <w:gridCol w:w="1507"/>
        <w:gridCol w:w="803"/>
        <w:gridCol w:w="457"/>
        <w:gridCol w:w="585"/>
        <w:gridCol w:w="685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行政强制措施实施数量（宗）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行政强制执行实施数量（宗）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查封场所、设施或者财物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扣押财物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冻结存款、汇款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其他行政强制措施</w:t>
            </w:r>
          </w:p>
        </w:tc>
        <w:tc>
          <w:tcPr>
            <w:tcW w:w="4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行政机关强制执行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加处罚款或者滞纳金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划拨存款、汇款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拍卖或者依法处理查封、扣押的场所、设施或者财物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排除妨碍、恢复原状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代履行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1.“行政强制措施实施数量”的统计范围为统计年度1月1日至12月31日期间作出“查封场所、设施或者财物”“扣押财物”“冻结存款、汇款”或者“其他行政强制措施”决定的数量。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2.“行政强制执行实施数量” 的统计范围为统计年度1月1日至12月31日期间“加处罚款或者滞纳金”“划拨存款、汇款”“拍卖或者依法处理查封、扣押的场所、设施或者财物”“排除妨碍、恢复原状”“代履行”和“其他强制执行”等执行完毕或者终结执行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3.“申请法院强制执行”数量的统计范围为统计年度1月1日至12月31日期间向法院申请强制执行的数量，时间以申请日期为准。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表四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长白县市场监督管理局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年度其他行政执法行为实施情况统计表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57"/>
        <w:gridCol w:w="856"/>
        <w:gridCol w:w="468"/>
        <w:gridCol w:w="698"/>
        <w:gridCol w:w="457"/>
        <w:gridCol w:w="1157"/>
        <w:gridCol w:w="643"/>
        <w:gridCol w:w="468"/>
        <w:gridCol w:w="1157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行政征收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行政裁决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行政给付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行政奖励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征收总金额（万元）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涉及金额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给付总金额（万元）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奖励总金额（万元）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2596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1.“行政征收次数”的统计范围为统计年度1月1日至12月31日期间征收完毕的数量。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3.“行政裁决次数”“行政确认次数”“行政奖励次数”的统计范围为统计年度1月1日至12月31日期间作出行政裁决、行政确认、行政奖励决定的数量。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4.“行政给付次数”的统计范围为统计年度1月1日至12月31日期间给付完毕的数量。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5.“其他行政执法行为”的统计范围为统计年度1月1日至12月31日期间完成的宗数。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both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both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55" w:lineRule="atLeast"/>
        <w:jc w:val="both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55" w:lineRule="atLeast"/>
        <w:jc w:val="center"/>
        <w:rPr>
          <w:rFonts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长白县市场监督管理局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</w:p>
    <w:p>
      <w:pPr>
        <w:widowControl/>
        <w:numPr>
          <w:ilvl w:val="0"/>
          <w:numId w:val="0"/>
        </w:numPr>
        <w:shd w:val="clear" w:color="auto" w:fill="FFFFFF"/>
        <w:spacing w:line="555" w:lineRule="atLeast"/>
        <w:jc w:val="center"/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行政执法情况说明</w:t>
      </w:r>
    </w:p>
    <w:p>
      <w:pPr>
        <w:widowControl/>
        <w:shd w:val="clear" w:color="auto" w:fill="FFFFFF"/>
        <w:spacing w:line="55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一、行政处罚实施情况说明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年度行政处罚总数为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宗，罚没收入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87011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年度行政处罚被申请行政复议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X%，占行政处罚总数的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年度行政处罚直接被提起行政诉讼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%，占行政处罚总数的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二、行政许可实施情况说明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年度行政许可申请总数为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2439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宗，予以许可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2439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2439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年度行政许可（含不予受理、予以许可和不予许可）被申请行政复议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年度行政许可（含不予受理、予以许可和不予许可）直接被提起行政诉讼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%，占行政许可申请总数的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三、行政强制实施情况说明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年度行政强制总数为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年度行政强制被申请行政复议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年度行政强制直接被提起行政诉讼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%，占行政强制总数的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四、行政征收实施情况说明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年度行政征收总数为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次，征收总金额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年度行政征收被申请行政复议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宗，占行政征收总数的XX%；行政复议决定撤销、变更或者确认违法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年度行政征收直接被提起行政诉讼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%，占行政征收总数的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五、行政检查实施情况说明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年度行政检查总数为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2596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年度行政检查被申请行政复议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年度行政检查直接被提起行政诉讼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%，占行政检查总数的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六、行政裁决实施情况说明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年度行政裁决总数为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次，涉及总金额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七、行政给付实施情况说明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年度行政给付总数为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次，给付总金额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年度行政给付被申请行政复议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年度行政给付直接被提起行政诉讼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%，占行政给付总数的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八、行政确认实施情况说明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年度行政确认总数为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年度行政确认被申请行政复议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年度行政确认直接被提起行政诉讼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%，占行政确认总数的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九、行政奖励实施情况说明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年度行政奖励总数为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年度行政奖励被申请行政复议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年度行政奖励直接被提起行政诉讼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%，占行政奖励总数的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十、其他行政执法行为实施情况说明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年度其他行政执法行为总数为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年度其他行政执法行为被申请行政复议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%；行政复议决定履行法定职责、撤销、变更或者确认违法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宗，占被申请行政复议宗数的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%。行政复议后又被提起行政诉讼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宗，占行政复议后又被提起行政诉讼宗数的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年度其他行政执法行为直接被提起行政诉讼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%；判决履行法定职责、撤销、部分撤销、变更、确认违法或者确认无效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宗，占直接被提起行政诉讼宗数的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%，占其他行政执法行为总数的</w:t>
      </w:r>
      <w:r>
        <w:rPr>
          <w:rFonts w:hint="eastAsia" w:ascii="仿宋" w:hAnsi="仿宋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bookmarkStart w:id="0" w:name="_GoBack"/>
      <w:bookmarkEnd w:id="0"/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（注：“被申请行政复议和被提起行政诉讼”数量的统计范围为统计年度1月1日至12月31日期间作出复议决定和生效判决的数量。）</w:t>
      </w:r>
    </w:p>
    <w:p>
      <w:pPr>
        <w:rPr>
          <w:rFonts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835C7"/>
    <w:multiLevelType w:val="singleLevel"/>
    <w:tmpl w:val="943835C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Tg4NWZlYzI2ZmZmZTcyMDc5NDMzMjM5YWM1ODUifQ=="/>
  </w:docVars>
  <w:rsids>
    <w:rsidRoot w:val="726323F6"/>
    <w:rsid w:val="059A3B3C"/>
    <w:rsid w:val="171412BA"/>
    <w:rsid w:val="4285201E"/>
    <w:rsid w:val="51B8783B"/>
    <w:rsid w:val="5AB346C0"/>
    <w:rsid w:val="726323F6"/>
    <w:rsid w:val="76B1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15"/>
    <w:basedOn w:val="5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2023-10-08T06:19:00Z</dcterms:created>
  <dc:creator>미연이</dc:creator>
  <cp:lastModifiedBy>미연이</cp:lastModifiedBy>
  <dcterms:modified xsi:type="dcterms:W3CDTF">2023-10-08T07:22:37Z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0578E98ACA234DCFBB0A13B38BAA8FF2_11</vt:lpwstr>
  </property>
</Properties>
</file>